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D" w:rsidRDefault="00F4664D" w:rsidP="004068A9">
      <w:pPr>
        <w:pStyle w:val="1"/>
        <w:ind w:left="0"/>
        <w:rPr>
          <w:sz w:val="48"/>
          <w:szCs w:val="48"/>
        </w:rPr>
      </w:pPr>
    </w:p>
    <w:p w:rsidR="00F4664D" w:rsidRDefault="00F4664D" w:rsidP="00F4664D">
      <w:pPr>
        <w:pStyle w:val="1"/>
        <w:ind w:left="0"/>
        <w:jc w:val="center"/>
        <w:rPr>
          <w:sz w:val="48"/>
          <w:szCs w:val="48"/>
        </w:rPr>
      </w:pPr>
    </w:p>
    <w:p w:rsidR="00F4664D" w:rsidRDefault="00F4664D" w:rsidP="00F4664D">
      <w:pPr>
        <w:pStyle w:val="1"/>
        <w:ind w:left="0"/>
        <w:jc w:val="center"/>
        <w:rPr>
          <w:sz w:val="48"/>
          <w:szCs w:val="48"/>
        </w:rPr>
      </w:pPr>
    </w:p>
    <w:p w:rsidR="00F4664D" w:rsidRDefault="00F4664D" w:rsidP="00F4664D">
      <w:pPr>
        <w:pStyle w:val="1"/>
        <w:ind w:left="0"/>
        <w:jc w:val="center"/>
        <w:rPr>
          <w:sz w:val="48"/>
          <w:szCs w:val="48"/>
        </w:rPr>
      </w:pPr>
    </w:p>
    <w:p w:rsidR="00F4664D" w:rsidRDefault="00F4664D" w:rsidP="00F4664D">
      <w:pPr>
        <w:pStyle w:val="1"/>
        <w:ind w:left="0"/>
        <w:jc w:val="center"/>
        <w:rPr>
          <w:sz w:val="48"/>
          <w:szCs w:val="48"/>
        </w:rPr>
      </w:pPr>
    </w:p>
    <w:p w:rsidR="00F4664D" w:rsidRDefault="00F4664D" w:rsidP="00F4664D">
      <w:pPr>
        <w:pStyle w:val="1"/>
        <w:ind w:left="0"/>
        <w:jc w:val="center"/>
        <w:rPr>
          <w:sz w:val="48"/>
          <w:szCs w:val="48"/>
        </w:rPr>
      </w:pPr>
    </w:p>
    <w:p w:rsidR="00F4664D" w:rsidRDefault="00F4664D" w:rsidP="00F4664D">
      <w:pPr>
        <w:pStyle w:val="1"/>
        <w:ind w:left="0"/>
        <w:jc w:val="center"/>
        <w:rPr>
          <w:sz w:val="48"/>
          <w:szCs w:val="48"/>
        </w:rPr>
      </w:pPr>
    </w:p>
    <w:p w:rsidR="00F4664D" w:rsidRPr="00CA165B" w:rsidRDefault="00F4664D" w:rsidP="00F4664D">
      <w:pPr>
        <w:pStyle w:val="1"/>
        <w:ind w:left="0"/>
        <w:jc w:val="center"/>
        <w:rPr>
          <w:sz w:val="48"/>
          <w:szCs w:val="48"/>
        </w:rPr>
      </w:pPr>
      <w:r w:rsidRPr="00CA165B">
        <w:rPr>
          <w:sz w:val="48"/>
          <w:szCs w:val="48"/>
        </w:rPr>
        <w:t>О  Т  Ч  Е  Т</w:t>
      </w:r>
    </w:p>
    <w:p w:rsidR="00F4664D" w:rsidRDefault="00F4664D" w:rsidP="00F4664D">
      <w:pPr>
        <w:pStyle w:val="5"/>
        <w:jc w:val="center"/>
      </w:pPr>
    </w:p>
    <w:p w:rsidR="00F4664D" w:rsidRDefault="00553C26" w:rsidP="00F4664D">
      <w:pPr>
        <w:pStyle w:val="a5"/>
        <w:ind w:left="708"/>
        <w:jc w:val="center"/>
        <w:rPr>
          <w:sz w:val="32"/>
        </w:rPr>
      </w:pPr>
      <w:r>
        <w:rPr>
          <w:b/>
          <w:sz w:val="44"/>
          <w:szCs w:val="44"/>
        </w:rPr>
        <w:t>Г</w:t>
      </w:r>
      <w:bookmarkStart w:id="0" w:name="_GoBack"/>
      <w:bookmarkEnd w:id="0"/>
      <w:r w:rsidR="00F4664D">
        <w:rPr>
          <w:b/>
          <w:sz w:val="44"/>
          <w:szCs w:val="44"/>
        </w:rPr>
        <w:t xml:space="preserve">осударственного бюджетного учреждения здравоохранения Республики Крым "Евпаторийский родильный дом" </w:t>
      </w:r>
    </w:p>
    <w:p w:rsidR="00F4664D" w:rsidRPr="00CA165B" w:rsidRDefault="00F4664D" w:rsidP="00F4664D">
      <w:pPr>
        <w:pStyle w:val="a5"/>
        <w:ind w:left="0"/>
        <w:jc w:val="center"/>
        <w:rPr>
          <w:b/>
          <w:sz w:val="32"/>
        </w:rPr>
      </w:pPr>
      <w:r>
        <w:rPr>
          <w:sz w:val="32"/>
        </w:rPr>
        <w:t xml:space="preserve">   </w:t>
      </w:r>
      <w:r w:rsidRPr="00CA165B">
        <w:rPr>
          <w:b/>
          <w:sz w:val="44"/>
          <w:szCs w:val="44"/>
        </w:rPr>
        <w:t>за  20</w:t>
      </w:r>
      <w:r w:rsidR="00FE422D">
        <w:rPr>
          <w:b/>
          <w:sz w:val="44"/>
          <w:szCs w:val="44"/>
        </w:rPr>
        <w:t>1</w:t>
      </w:r>
      <w:r w:rsidR="00FF3A2F">
        <w:rPr>
          <w:b/>
          <w:sz w:val="44"/>
          <w:szCs w:val="44"/>
        </w:rPr>
        <w:t>7</w:t>
      </w:r>
      <w:r w:rsidRPr="00CA165B">
        <w:rPr>
          <w:b/>
          <w:sz w:val="44"/>
          <w:szCs w:val="44"/>
        </w:rPr>
        <w:t xml:space="preserve">  г</w:t>
      </w:r>
      <w:r w:rsidR="003A6ED8">
        <w:rPr>
          <w:b/>
          <w:sz w:val="44"/>
          <w:szCs w:val="44"/>
        </w:rPr>
        <w:t>од</w:t>
      </w:r>
      <w:r w:rsidRPr="00CA165B">
        <w:rPr>
          <w:b/>
          <w:sz w:val="32"/>
        </w:rPr>
        <w:t xml:space="preserve"> </w:t>
      </w:r>
    </w:p>
    <w:p w:rsidR="00F4664D" w:rsidRDefault="00F4664D" w:rsidP="00F4664D">
      <w:pPr>
        <w:ind w:left="1416"/>
        <w:rPr>
          <w:b/>
          <w:bCs/>
          <w:sz w:val="32"/>
        </w:rPr>
      </w:pPr>
    </w:p>
    <w:p w:rsidR="00F4664D" w:rsidRDefault="00F4664D" w:rsidP="00F4664D">
      <w:pPr>
        <w:ind w:left="1416"/>
        <w:rPr>
          <w:b/>
          <w:bCs/>
          <w:sz w:val="28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ind w:left="1416"/>
        <w:rPr>
          <w:b/>
          <w:bCs/>
          <w:sz w:val="36"/>
        </w:rPr>
      </w:pPr>
    </w:p>
    <w:p w:rsidR="00956426" w:rsidRDefault="00956426" w:rsidP="00F4664D">
      <w:pPr>
        <w:ind w:left="1416"/>
        <w:rPr>
          <w:b/>
          <w:bCs/>
          <w:sz w:val="36"/>
        </w:rPr>
      </w:pPr>
    </w:p>
    <w:p w:rsidR="00956426" w:rsidRDefault="00956426" w:rsidP="00F4664D">
      <w:pPr>
        <w:ind w:left="1416"/>
        <w:rPr>
          <w:b/>
          <w:bCs/>
          <w:sz w:val="36"/>
        </w:rPr>
      </w:pPr>
    </w:p>
    <w:p w:rsidR="00F4664D" w:rsidRDefault="00F4664D" w:rsidP="00F4664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D42B24">
        <w:rPr>
          <w:b/>
          <w:bCs/>
          <w:sz w:val="32"/>
        </w:rPr>
        <w:t>7</w:t>
      </w:r>
      <w:r>
        <w:rPr>
          <w:b/>
          <w:bCs/>
          <w:sz w:val="32"/>
        </w:rPr>
        <w:t xml:space="preserve">  год</w:t>
      </w:r>
    </w:p>
    <w:p w:rsidR="00F4664D" w:rsidRDefault="00F4664D" w:rsidP="00F4664D"/>
    <w:p w:rsidR="003447DD" w:rsidRDefault="003447DD" w:rsidP="00F41B1A">
      <w:pPr>
        <w:jc w:val="center"/>
        <w:rPr>
          <w:b/>
        </w:rPr>
      </w:pPr>
    </w:p>
    <w:p w:rsidR="003447DD" w:rsidRDefault="003447DD" w:rsidP="00F41B1A">
      <w:pPr>
        <w:jc w:val="center"/>
        <w:rPr>
          <w:b/>
        </w:rPr>
      </w:pPr>
    </w:p>
    <w:p w:rsidR="003447DD" w:rsidRDefault="003447DD" w:rsidP="00F41B1A">
      <w:pPr>
        <w:jc w:val="center"/>
        <w:rPr>
          <w:b/>
        </w:rPr>
      </w:pPr>
    </w:p>
    <w:p w:rsidR="00DB4B6A" w:rsidRDefault="00DB4B6A" w:rsidP="00F41B1A">
      <w:pPr>
        <w:jc w:val="center"/>
        <w:rPr>
          <w:b/>
        </w:rPr>
      </w:pPr>
    </w:p>
    <w:p w:rsidR="00DB4B6A" w:rsidRDefault="00DB4B6A" w:rsidP="00F41B1A">
      <w:pPr>
        <w:jc w:val="center"/>
        <w:rPr>
          <w:b/>
        </w:rPr>
      </w:pPr>
    </w:p>
    <w:p w:rsidR="00DB4B6A" w:rsidRDefault="00DB4B6A" w:rsidP="00F41B1A">
      <w:pPr>
        <w:jc w:val="center"/>
        <w:rPr>
          <w:b/>
        </w:rPr>
      </w:pPr>
    </w:p>
    <w:p w:rsidR="00F41B1A" w:rsidRDefault="00F41B1A" w:rsidP="00F41B1A">
      <w:pPr>
        <w:jc w:val="center"/>
        <w:rPr>
          <w:b/>
        </w:rPr>
      </w:pPr>
      <w:r>
        <w:rPr>
          <w:b/>
        </w:rPr>
        <w:t xml:space="preserve">Анализ эффективности деятельности ГБУЗРК «Евпаторийский родильный дом» </w:t>
      </w:r>
    </w:p>
    <w:p w:rsidR="00F41B1A" w:rsidRDefault="00F41B1A" w:rsidP="00F41B1A">
      <w:pPr>
        <w:jc w:val="center"/>
        <w:rPr>
          <w:b/>
        </w:rPr>
      </w:pPr>
      <w:r>
        <w:rPr>
          <w:b/>
        </w:rPr>
        <w:t xml:space="preserve">при реализации программы ОМС за </w:t>
      </w:r>
      <w:r>
        <w:rPr>
          <w:b/>
          <w:color w:val="FF0000"/>
        </w:rPr>
        <w:t xml:space="preserve">январь-декабрь 2017 </w:t>
      </w:r>
      <w:r>
        <w:rPr>
          <w:b/>
        </w:rPr>
        <w:t>года</w:t>
      </w:r>
    </w:p>
    <w:p w:rsidR="003447DD" w:rsidRDefault="003447DD" w:rsidP="00F41B1A">
      <w:pPr>
        <w:jc w:val="center"/>
        <w:rPr>
          <w:b/>
        </w:rPr>
      </w:pPr>
    </w:p>
    <w:tbl>
      <w:tblPr>
        <w:tblW w:w="976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2"/>
        <w:gridCol w:w="709"/>
        <w:gridCol w:w="4531"/>
      </w:tblGrid>
      <w:tr w:rsidR="00F41B1A" w:rsidTr="001A7B03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Госзадание на 2017 год:</w:t>
            </w:r>
          </w:p>
        </w:tc>
      </w:tr>
      <w:tr w:rsidR="00F41B1A" w:rsidTr="001A7B03">
        <w:tc>
          <w:tcPr>
            <w:tcW w:w="4522" w:type="dxa"/>
            <w:tcBorders>
              <w:lef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Амбулаторно-поликлиническая помощь:</w:t>
            </w:r>
          </w:p>
        </w:tc>
        <w:tc>
          <w:tcPr>
            <w:tcW w:w="709" w:type="dxa"/>
          </w:tcPr>
          <w:p w:rsidR="00F41B1A" w:rsidRDefault="00F41B1A" w:rsidP="001A7B03">
            <w:pPr>
              <w:snapToGrid w:val="0"/>
              <w:ind w:left="-108"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33 888</w:t>
            </w:r>
          </w:p>
        </w:tc>
        <w:tc>
          <w:tcPr>
            <w:tcW w:w="4531" w:type="dxa"/>
            <w:tcBorders>
              <w:righ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посещений с профилактической целью</w:t>
            </w:r>
          </w:p>
        </w:tc>
      </w:tr>
      <w:tr w:rsidR="00F41B1A" w:rsidTr="001A7B03">
        <w:tc>
          <w:tcPr>
            <w:tcW w:w="4522" w:type="dxa"/>
            <w:tcBorders>
              <w:lef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F41B1A" w:rsidRDefault="00F41B1A" w:rsidP="001A7B03">
            <w:pPr>
              <w:snapToGrid w:val="0"/>
              <w:ind w:left="-108"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1 043</w:t>
            </w:r>
          </w:p>
        </w:tc>
        <w:tc>
          <w:tcPr>
            <w:tcW w:w="4531" w:type="dxa"/>
            <w:tcBorders>
              <w:righ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посещений в неотложной форме</w:t>
            </w:r>
          </w:p>
        </w:tc>
      </w:tr>
      <w:tr w:rsidR="00F41B1A" w:rsidTr="001A7B03">
        <w:tc>
          <w:tcPr>
            <w:tcW w:w="4522" w:type="dxa"/>
            <w:tcBorders>
              <w:lef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F41B1A" w:rsidRDefault="00F41B1A" w:rsidP="001A7B03">
            <w:pPr>
              <w:snapToGrid w:val="0"/>
              <w:ind w:left="-108"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16 048</w:t>
            </w:r>
          </w:p>
        </w:tc>
        <w:tc>
          <w:tcPr>
            <w:tcW w:w="4531" w:type="dxa"/>
            <w:tcBorders>
              <w:righ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обращений по заболеванию</w:t>
            </w:r>
          </w:p>
        </w:tc>
      </w:tr>
      <w:tr w:rsidR="00F41B1A" w:rsidTr="001A7B03">
        <w:tc>
          <w:tcPr>
            <w:tcW w:w="4522" w:type="dxa"/>
            <w:tcBorders>
              <w:left w:val="single" w:sz="4" w:space="0" w:color="000000"/>
            </w:tcBorders>
          </w:tcPr>
          <w:p w:rsidR="00F41B1A" w:rsidRPr="00230B8F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 w:rsidRPr="00230B8F">
              <w:rPr>
                <w:i/>
                <w:sz w:val="18"/>
                <w:szCs w:val="18"/>
              </w:rPr>
              <w:t>Стационарная помощь:</w:t>
            </w:r>
          </w:p>
        </w:tc>
        <w:tc>
          <w:tcPr>
            <w:tcW w:w="709" w:type="dxa"/>
          </w:tcPr>
          <w:p w:rsidR="00F41B1A" w:rsidRPr="00230B8F" w:rsidRDefault="00F41B1A" w:rsidP="001A7B03">
            <w:pPr>
              <w:snapToGrid w:val="0"/>
              <w:ind w:left="-108" w:right="-108"/>
              <w:rPr>
                <w:i/>
                <w:sz w:val="18"/>
                <w:szCs w:val="18"/>
              </w:rPr>
            </w:pPr>
            <w:r w:rsidRPr="00230B8F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607</w:t>
            </w:r>
          </w:p>
        </w:tc>
        <w:tc>
          <w:tcPr>
            <w:tcW w:w="4531" w:type="dxa"/>
            <w:tcBorders>
              <w:righ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обращений - круглосуточный стационар</w:t>
            </w:r>
          </w:p>
        </w:tc>
      </w:tr>
      <w:tr w:rsidR="00F41B1A" w:rsidTr="001A7B03"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41B1A" w:rsidRDefault="00F41B1A" w:rsidP="001A7B03">
            <w:pPr>
              <w:snapToGrid w:val="0"/>
              <w:ind w:left="-108"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1 065</w:t>
            </w:r>
          </w:p>
        </w:tc>
        <w:tc>
          <w:tcPr>
            <w:tcW w:w="4531" w:type="dxa"/>
            <w:tcBorders>
              <w:bottom w:val="single" w:sz="4" w:space="0" w:color="000000"/>
              <w:right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обращений - дневной стационар </w:t>
            </w:r>
          </w:p>
        </w:tc>
      </w:tr>
    </w:tbl>
    <w:p w:rsidR="00F41B1A" w:rsidRDefault="00F41B1A" w:rsidP="00F41B1A">
      <w:pPr>
        <w:rPr>
          <w:sz w:val="10"/>
          <w:szCs w:val="10"/>
        </w:rPr>
      </w:pPr>
    </w:p>
    <w:tbl>
      <w:tblPr>
        <w:tblW w:w="977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57"/>
        <w:gridCol w:w="992"/>
        <w:gridCol w:w="1908"/>
        <w:gridCol w:w="1919"/>
      </w:tblGrid>
      <w:tr w:rsidR="00F41B1A" w:rsidTr="001A7B03">
        <w:trPr>
          <w:trHeight w:val="139"/>
        </w:trPr>
        <w:tc>
          <w:tcPr>
            <w:tcW w:w="5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Профиль медицинской помощи  </w:t>
            </w:r>
          </w:p>
          <w:p w:rsidR="00F41B1A" w:rsidRDefault="00F41B1A" w:rsidP="001A7B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(клинико-профильная группа)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Длительность пребывания в стационаре</w:t>
            </w:r>
          </w:p>
        </w:tc>
      </w:tr>
      <w:tr w:rsidR="00F41B1A" w:rsidTr="001A7B03">
        <w:trPr>
          <w:trHeight w:val="71"/>
        </w:trPr>
        <w:tc>
          <w:tcPr>
            <w:tcW w:w="59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Средняя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Минимальная</w:t>
            </w:r>
          </w:p>
        </w:tc>
      </w:tr>
      <w:tr w:rsidR="00F41B1A" w:rsidTr="001A7B03">
        <w:trPr>
          <w:trHeight w:val="88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Акушерство и гинекология (койки для </w:t>
            </w:r>
            <w:proofErr w:type="spellStart"/>
            <w:r>
              <w:rPr>
                <w:i/>
                <w:sz w:val="18"/>
                <w:szCs w:val="18"/>
              </w:rPr>
              <w:t>бер</w:t>
            </w:r>
            <w:proofErr w:type="spellEnd"/>
            <w:r>
              <w:rPr>
                <w:i/>
                <w:sz w:val="18"/>
                <w:szCs w:val="18"/>
              </w:rPr>
              <w:t>. и рожениц)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взрослые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5,6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F41B1A" w:rsidTr="001A7B03">
        <w:trPr>
          <w:trHeight w:val="71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Акушерство и гинекология (койки патологии </w:t>
            </w:r>
            <w:proofErr w:type="spellStart"/>
            <w:r>
              <w:rPr>
                <w:i/>
                <w:sz w:val="18"/>
                <w:szCs w:val="18"/>
              </w:rPr>
              <w:t>бер</w:t>
            </w:r>
            <w:proofErr w:type="spellEnd"/>
            <w:r>
              <w:rPr>
                <w:i/>
                <w:sz w:val="18"/>
                <w:szCs w:val="18"/>
              </w:rPr>
              <w:t xml:space="preserve">.)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взрослые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7,7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 (70%)</w:t>
            </w:r>
          </w:p>
        </w:tc>
      </w:tr>
      <w:tr w:rsidR="00F41B1A" w:rsidTr="001A7B03">
        <w:trPr>
          <w:trHeight w:val="71"/>
        </w:trPr>
        <w:tc>
          <w:tcPr>
            <w:tcW w:w="49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взрослые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6,3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(70%)</w:t>
            </w:r>
          </w:p>
        </w:tc>
      </w:tr>
      <w:tr w:rsidR="00F41B1A" w:rsidTr="001A7B03">
        <w:trPr>
          <w:trHeight w:val="71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дети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6,3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(70%)</w:t>
            </w:r>
          </w:p>
        </w:tc>
      </w:tr>
      <w:tr w:rsidR="00F41B1A" w:rsidTr="001A7B03">
        <w:trPr>
          <w:trHeight w:val="250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Default="00F41B1A" w:rsidP="001A7B03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A" w:rsidRDefault="00F41B1A" w:rsidP="001A7B03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5,4 (90%)</w:t>
            </w:r>
          </w:p>
        </w:tc>
      </w:tr>
    </w:tbl>
    <w:p w:rsidR="00F41B1A" w:rsidRDefault="00F41B1A" w:rsidP="00F41B1A"/>
    <w:p w:rsidR="003447DD" w:rsidRDefault="003447DD" w:rsidP="00F41B1A"/>
    <w:tbl>
      <w:tblPr>
        <w:tblW w:w="976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01"/>
        <w:gridCol w:w="2620"/>
        <w:gridCol w:w="1701"/>
        <w:gridCol w:w="1540"/>
      </w:tblGrid>
      <w:tr w:rsidR="00F41B1A" w:rsidRPr="004B61C5" w:rsidTr="001A7B03">
        <w:trPr>
          <w:cantSplit/>
          <w:trHeight w:val="587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 xml:space="preserve">Обращений за </w:t>
            </w:r>
            <w:proofErr w:type="spellStart"/>
            <w:r w:rsidRPr="004B61C5">
              <w:rPr>
                <w:sz w:val="20"/>
                <w:szCs w:val="20"/>
              </w:rPr>
              <w:t>мед</w:t>
            </w:r>
            <w:proofErr w:type="gramStart"/>
            <w:r w:rsidRPr="004B61C5">
              <w:rPr>
                <w:sz w:val="20"/>
                <w:szCs w:val="20"/>
              </w:rPr>
              <w:t>.п</w:t>
            </w:r>
            <w:proofErr w:type="gramEnd"/>
            <w:r w:rsidRPr="004B61C5">
              <w:rPr>
                <w:sz w:val="20"/>
                <w:szCs w:val="20"/>
              </w:rPr>
              <w:t>омощью</w:t>
            </w:r>
            <w:proofErr w:type="spellEnd"/>
          </w:p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 xml:space="preserve">по данным </w:t>
            </w:r>
            <w:proofErr w:type="gramStart"/>
            <w:r w:rsidRPr="004B61C5">
              <w:rPr>
                <w:sz w:val="20"/>
                <w:szCs w:val="20"/>
              </w:rPr>
              <w:t>реестр-счетов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>План ОМС</w:t>
            </w:r>
          </w:p>
          <w:p w:rsidR="00F41B1A" w:rsidRPr="004B61C5" w:rsidRDefault="00F41B1A" w:rsidP="001A7B0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4B61C5">
              <w:rPr>
                <w:sz w:val="20"/>
                <w:szCs w:val="20"/>
              </w:rPr>
              <w:t>мес</w:t>
            </w:r>
            <w:proofErr w:type="spellEnd"/>
            <w:proofErr w:type="gramEnd"/>
            <w:r w:rsidRPr="004B61C5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>% Выполнения</w:t>
            </w:r>
          </w:p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</w:tr>
      <w:tr w:rsidR="00F41B1A" w:rsidRPr="004B61C5" w:rsidTr="001A7B03">
        <w:trPr>
          <w:cantSplit/>
          <w:trHeight w:val="642"/>
        </w:trPr>
        <w:tc>
          <w:tcPr>
            <w:tcW w:w="3901" w:type="dxa"/>
            <w:tcBorders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rPr>
                <w:sz w:val="20"/>
                <w:szCs w:val="20"/>
              </w:rPr>
            </w:pPr>
          </w:p>
        </w:tc>
      </w:tr>
      <w:tr w:rsidR="00F41B1A" w:rsidRPr="004B61C5" w:rsidTr="001A7B03">
        <w:trPr>
          <w:trHeight w:val="64"/>
        </w:trPr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B61C5">
              <w:rPr>
                <w:b/>
                <w:sz w:val="20"/>
                <w:szCs w:val="20"/>
              </w:rPr>
              <w:t>Стационарная помощь</w:t>
            </w:r>
          </w:p>
        </w:tc>
      </w:tr>
      <w:tr w:rsidR="00F41B1A" w:rsidRPr="004B61C5" w:rsidTr="001A7B03">
        <w:trPr>
          <w:trHeight w:val="152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rPr>
                <w:b/>
                <w:sz w:val="20"/>
                <w:szCs w:val="20"/>
              </w:rPr>
            </w:pPr>
            <w:r w:rsidRPr="004B61C5">
              <w:rPr>
                <w:b/>
                <w:sz w:val="20"/>
                <w:szCs w:val="20"/>
              </w:rPr>
              <w:t>Круглосуточный стационар: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</w:t>
            </w: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ind w:left="-93" w:right="-3"/>
              <w:rPr>
                <w:sz w:val="20"/>
                <w:szCs w:val="20"/>
              </w:rPr>
            </w:pPr>
            <w:proofErr w:type="gramStart"/>
            <w:r w:rsidRPr="004B61C5">
              <w:rPr>
                <w:b/>
                <w:i/>
                <w:sz w:val="20"/>
                <w:szCs w:val="20"/>
              </w:rPr>
              <w:t>Родильное отделение</w:t>
            </w:r>
            <w:r w:rsidRPr="004B61C5">
              <w:rPr>
                <w:b/>
                <w:sz w:val="20"/>
                <w:szCs w:val="20"/>
              </w:rPr>
              <w:t xml:space="preserve"> </w:t>
            </w:r>
            <w:r w:rsidRPr="004B61C5"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>0</w:t>
            </w:r>
            <w:r w:rsidRPr="004B61C5">
              <w:rPr>
                <w:sz w:val="20"/>
                <w:szCs w:val="20"/>
              </w:rPr>
              <w:t>к)</w:t>
            </w:r>
            <w:r>
              <w:rPr>
                <w:sz w:val="20"/>
                <w:szCs w:val="20"/>
              </w:rPr>
              <w:t xml:space="preserve"> (</w:t>
            </w:r>
            <w:r w:rsidRPr="004B61C5">
              <w:rPr>
                <w:sz w:val="20"/>
                <w:szCs w:val="20"/>
              </w:rPr>
              <w:t xml:space="preserve">в </w:t>
            </w:r>
            <w:proofErr w:type="spellStart"/>
            <w:r w:rsidRPr="004B61C5">
              <w:rPr>
                <w:sz w:val="20"/>
                <w:szCs w:val="20"/>
              </w:rPr>
              <w:t>т.ч</w:t>
            </w:r>
            <w:proofErr w:type="spellEnd"/>
            <w:r w:rsidRPr="004B61C5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ind w:left="-93" w:right="-3"/>
              <w:jc w:val="right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>Родильные койки (</w:t>
            </w:r>
            <w:r>
              <w:rPr>
                <w:sz w:val="20"/>
                <w:szCs w:val="20"/>
              </w:rPr>
              <w:t>25</w:t>
            </w:r>
            <w:r w:rsidRPr="004B61C5">
              <w:rPr>
                <w:sz w:val="20"/>
                <w:szCs w:val="20"/>
              </w:rPr>
              <w:t>к)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ind w:left="-93" w:right="-3"/>
              <w:jc w:val="right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>Койки патологии (15к)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ind w:left="-93" w:right="-3"/>
              <w:rPr>
                <w:sz w:val="20"/>
                <w:szCs w:val="20"/>
              </w:rPr>
            </w:pPr>
            <w:r w:rsidRPr="004B61C5">
              <w:rPr>
                <w:b/>
                <w:i/>
                <w:sz w:val="20"/>
                <w:szCs w:val="20"/>
              </w:rPr>
              <w:t>Гинекологическое отделение</w:t>
            </w:r>
            <w:r w:rsidRPr="004B61C5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50</w:t>
            </w:r>
            <w:r w:rsidRPr="004B61C5">
              <w:rPr>
                <w:sz w:val="20"/>
                <w:szCs w:val="20"/>
              </w:rPr>
              <w:t xml:space="preserve">к)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rPr>
                <w:b/>
                <w:sz w:val="20"/>
                <w:szCs w:val="20"/>
              </w:rPr>
            </w:pPr>
            <w:r w:rsidRPr="004B61C5">
              <w:rPr>
                <w:b/>
                <w:sz w:val="20"/>
                <w:szCs w:val="20"/>
              </w:rPr>
              <w:t>Дневной стационар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ind w:left="-93" w:right="-3"/>
              <w:jc w:val="right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 xml:space="preserve">родильное отделение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ind w:left="-93" w:right="-3"/>
              <w:jc w:val="right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 xml:space="preserve">гинекологическое отделение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F41B1A" w:rsidRPr="004B61C5" w:rsidTr="001A7B03">
        <w:tc>
          <w:tcPr>
            <w:tcW w:w="9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B61C5">
              <w:rPr>
                <w:b/>
                <w:sz w:val="20"/>
                <w:szCs w:val="20"/>
              </w:rPr>
              <w:t xml:space="preserve">Амбулаторно-поликлиническая помощь </w:t>
            </w: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 xml:space="preserve">Количество обращений, в </w:t>
            </w:r>
            <w:proofErr w:type="spellStart"/>
            <w:r w:rsidRPr="004B61C5">
              <w:rPr>
                <w:sz w:val="20"/>
                <w:szCs w:val="20"/>
              </w:rPr>
              <w:t>т.ч</w:t>
            </w:r>
            <w:proofErr w:type="spellEnd"/>
            <w:r w:rsidRPr="004B61C5">
              <w:rPr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jc w:val="right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>с профилактической целью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34888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F41B1A" w:rsidRPr="004B61C5" w:rsidTr="001A7B03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jc w:val="right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>в неотложной форме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F41B1A" w:rsidRPr="004B61C5" w:rsidTr="001A7B03">
        <w:trPr>
          <w:trHeight w:val="228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1A" w:rsidRPr="004B61C5" w:rsidRDefault="00F41B1A" w:rsidP="001A7B03">
            <w:pPr>
              <w:snapToGrid w:val="0"/>
              <w:spacing w:before="20" w:after="20"/>
              <w:jc w:val="right"/>
              <w:rPr>
                <w:sz w:val="20"/>
                <w:szCs w:val="20"/>
              </w:rPr>
            </w:pPr>
            <w:r w:rsidRPr="004B61C5">
              <w:rPr>
                <w:sz w:val="20"/>
                <w:szCs w:val="20"/>
              </w:rPr>
              <w:t xml:space="preserve">по заболеванию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16048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B1A" w:rsidRPr="004B61C5" w:rsidRDefault="00F41B1A" w:rsidP="001A7B03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</w:tr>
    </w:tbl>
    <w:p w:rsidR="00751DA9" w:rsidRDefault="00751DA9" w:rsidP="00751DA9">
      <w:pPr>
        <w:jc w:val="center"/>
        <w:rPr>
          <w:b/>
        </w:rPr>
      </w:pPr>
    </w:p>
    <w:p w:rsidR="008D1C48" w:rsidRDefault="008D1C48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447DD" w:rsidRDefault="003447DD" w:rsidP="004F170E">
      <w:pPr>
        <w:jc w:val="center"/>
        <w:rPr>
          <w:b/>
          <w:u w:val="single"/>
        </w:rPr>
      </w:pPr>
    </w:p>
    <w:p w:rsidR="003A139C" w:rsidRDefault="003A139C" w:rsidP="00B0056F">
      <w:pPr>
        <w:jc w:val="center"/>
        <w:rPr>
          <w:b/>
          <w:u w:val="single"/>
        </w:rPr>
      </w:pPr>
    </w:p>
    <w:p w:rsidR="00B0056F" w:rsidRPr="002D6A90" w:rsidRDefault="00B0056F" w:rsidP="00B0056F">
      <w:pPr>
        <w:jc w:val="center"/>
        <w:rPr>
          <w:b/>
          <w:u w:val="single"/>
        </w:rPr>
      </w:pPr>
      <w:r w:rsidRPr="002D6A90">
        <w:rPr>
          <w:b/>
          <w:u w:val="single"/>
        </w:rPr>
        <w:t xml:space="preserve">ОТЧЕТ  </w:t>
      </w:r>
    </w:p>
    <w:p w:rsidR="00B0056F" w:rsidRPr="002D6A90" w:rsidRDefault="00B0056F" w:rsidP="00B0056F">
      <w:pPr>
        <w:jc w:val="center"/>
        <w:rPr>
          <w:b/>
          <w:bCs/>
        </w:rPr>
      </w:pPr>
      <w:r w:rsidRPr="002D6A90">
        <w:rPr>
          <w:b/>
          <w:u w:val="single"/>
        </w:rPr>
        <w:t xml:space="preserve"> </w:t>
      </w:r>
      <w:r>
        <w:rPr>
          <w:b/>
          <w:u w:val="single"/>
        </w:rPr>
        <w:t>о работе женской консультации</w:t>
      </w:r>
      <w:r w:rsidRPr="002D6A90">
        <w:rPr>
          <w:b/>
          <w:u w:val="single"/>
        </w:rPr>
        <w:t xml:space="preserve"> </w:t>
      </w:r>
      <w:r w:rsidRPr="002D6A90">
        <w:rPr>
          <w:b/>
          <w:bCs/>
          <w:u w:val="single"/>
        </w:rPr>
        <w:t>за 201</w:t>
      </w:r>
      <w:r>
        <w:rPr>
          <w:b/>
          <w:bCs/>
          <w:u w:val="single"/>
        </w:rPr>
        <w:t>7</w:t>
      </w:r>
      <w:r w:rsidRPr="002D6A90">
        <w:rPr>
          <w:b/>
          <w:bCs/>
          <w:u w:val="single"/>
        </w:rPr>
        <w:t xml:space="preserve"> </w:t>
      </w:r>
      <w:r w:rsidR="008B3093">
        <w:rPr>
          <w:b/>
          <w:bCs/>
          <w:u w:val="single"/>
        </w:rPr>
        <w:t>г.</w:t>
      </w:r>
    </w:p>
    <w:p w:rsidR="00B0056F" w:rsidRDefault="00B0056F" w:rsidP="00B0056F">
      <w:pPr>
        <w:jc w:val="center"/>
        <w:rPr>
          <w:sz w:val="16"/>
          <w:szCs w:val="16"/>
        </w:rPr>
      </w:pPr>
    </w:p>
    <w:p w:rsidR="003447DD" w:rsidRPr="00A255C6" w:rsidRDefault="003447DD" w:rsidP="003447DD">
      <w:pPr>
        <w:ind w:left="75" w:right="75"/>
        <w:jc w:val="center"/>
        <w:outlineLvl w:val="1"/>
        <w:rPr>
          <w:b/>
          <w:bCs/>
        </w:rPr>
      </w:pPr>
      <w:r w:rsidRPr="00A255C6">
        <w:rPr>
          <w:b/>
          <w:bCs/>
        </w:rPr>
        <w:t>Характеристика лечебного учреждения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Женская консультация г.</w:t>
      </w:r>
      <w:r w:rsidR="00225E7F">
        <w:t xml:space="preserve"> </w:t>
      </w:r>
      <w:r w:rsidRPr="00A255C6">
        <w:t>Евпатории входит в состав ГБУЗРК «Евпаторийский родильный дом» и оказывает амбулаторную акушерско-гинекологическую помощь женщинам г.Евпатории.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Женская консультация г.Евпатории расположена на 1 этаже многоквартирного 5-ти этажного дома площадью 720 </w:t>
      </w:r>
      <w:proofErr w:type="spellStart"/>
      <w:r w:rsidRPr="00A255C6">
        <w:t>кв.м</w:t>
      </w:r>
      <w:proofErr w:type="spellEnd"/>
      <w:r w:rsidRPr="00A255C6">
        <w:t>. Работа организована по территориальному принципу: вся площадь обслуживания разделена на 11 акушерско-гинекологических участков. Режим работы женской консультации организован с учётом максимальной доступности амбулаторной акушерско-гинекологической помощи: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-в рабочие дни приём ведётся с 8.00 до 20.00;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-в праздничные и выходные дни неотложная помощь обеспечивается специализированными отделениями (родильным или гинекологическим).</w:t>
      </w:r>
    </w:p>
    <w:p w:rsidR="003447DD" w:rsidRPr="00A255C6" w:rsidRDefault="003447DD" w:rsidP="003447DD">
      <w:pPr>
        <w:ind w:left="75" w:right="75"/>
        <w:jc w:val="center"/>
        <w:outlineLvl w:val="1"/>
        <w:rPr>
          <w:b/>
          <w:bCs/>
        </w:rPr>
      </w:pPr>
      <w:r w:rsidRPr="00A255C6">
        <w:rPr>
          <w:b/>
          <w:bCs/>
        </w:rPr>
        <w:t>Структура женской консультации</w:t>
      </w:r>
    </w:p>
    <w:p w:rsidR="003447DD" w:rsidRPr="00A255C6" w:rsidRDefault="003447DD" w:rsidP="003447DD">
      <w:pPr>
        <w:ind w:left="75" w:right="75" w:firstLine="300"/>
        <w:jc w:val="both"/>
      </w:pPr>
      <w:proofErr w:type="gramStart"/>
      <w:r w:rsidRPr="00A255C6">
        <w:t>Регистратура-электронная</w:t>
      </w:r>
      <w:proofErr w:type="gramEnd"/>
      <w:r w:rsidRPr="00A255C6">
        <w:t xml:space="preserve"> (приём врача по талону).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Кабинеты участковых врачей акушеров-гинекологов.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Кабинет патологии шейки матки, где проводится кольпоскопия, биопсия шейки матки, диатермокоагуляция, </w:t>
      </w:r>
      <w:proofErr w:type="spellStart"/>
      <w:r w:rsidRPr="00A255C6">
        <w:t>полипэктомия</w:t>
      </w:r>
      <w:proofErr w:type="spellEnd"/>
      <w:r w:rsidRPr="00A255C6">
        <w:t>; а также диспансерное наблюдение женщин с фоновыми заболеваниями шейки матки.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Малая операционная.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Кабинет детского гинеколога.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Кабинет ультразвуковой диагностики, ЭКГ.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Кабинет терапевта.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Кабинет генетика.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Физиотерапевтический кабинет.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Организованы спец. приёмы  гинеколога эндокринолога. 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Узкие специалисты принимают беременных женщин по талонам в  городской поликлинике.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Трижды в неделю проводятся занятия с беременными женщинами в «Школе матери» с целью проведения психопрофилактической подготовки к родам и лактации; обсуждаются вопросы контрацепции. 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Еженедельно по понедельникам и четвергам проводится заседание врачебно-консультативной комиссии (ВК).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Совместно с врачами родильного дома и врачами - неонатологами  проводится разбор случаев перинатальной смертности. 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Всем родившим женщинам, не состоявшим на учёте, а также всем беременным женщинам в обязательном порядке проводится патронаж на дому с последующим целевым диспансерным наблюдением.</w:t>
      </w:r>
    </w:p>
    <w:p w:rsidR="003447DD" w:rsidRPr="00A255C6" w:rsidRDefault="003447DD" w:rsidP="003447DD">
      <w:pPr>
        <w:ind w:left="75" w:right="75" w:firstLine="300"/>
        <w:jc w:val="center"/>
        <w:rPr>
          <w:b/>
        </w:rPr>
      </w:pPr>
      <w:r w:rsidRPr="00A255C6">
        <w:rPr>
          <w:b/>
        </w:rPr>
        <w:t>Основные показатели работы женской консультации</w:t>
      </w: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685"/>
        <w:gridCol w:w="1276"/>
        <w:gridCol w:w="1559"/>
      </w:tblGrid>
      <w:tr w:rsidR="003447DD" w:rsidRPr="00A255C6" w:rsidTr="003447DD">
        <w:trPr>
          <w:trHeight w:val="302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 xml:space="preserve">№ 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Показатели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2016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2017</w:t>
            </w:r>
          </w:p>
        </w:tc>
      </w:tr>
      <w:tr w:rsidR="003447DD" w:rsidRPr="00A255C6" w:rsidTr="003447DD">
        <w:trPr>
          <w:trHeight w:val="250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1.</w:t>
            </w:r>
          </w:p>
          <w:p w:rsidR="003447DD" w:rsidRPr="00A255C6" w:rsidRDefault="003447DD" w:rsidP="001A7B03">
            <w:pPr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Контингент женского населения, которое находятся на учете: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50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-всего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64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в </w:t>
            </w:r>
            <w:proofErr w:type="spellStart"/>
            <w:r w:rsidRPr="00A255C6">
              <w:t>т.ч</w:t>
            </w:r>
            <w:proofErr w:type="spellEnd"/>
            <w:r w:rsidRPr="00A255C6">
              <w:t>.: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59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-девочек 0-14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1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-подростков 15- 17 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02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женщин фертильного возраста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50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женщин 18 лет и старше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59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2.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255C6">
              <w:t>Подлежалоосмотру</w:t>
            </w:r>
            <w:proofErr w:type="spellEnd"/>
            <w:r w:rsidRPr="00A255C6">
              <w:t xml:space="preserve"> женщин 18 лет и старше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      56073</w:t>
            </w:r>
          </w:p>
        </w:tc>
        <w:tc>
          <w:tcPr>
            <w:tcW w:w="1559" w:type="dxa"/>
          </w:tcPr>
          <w:p w:rsidR="003447DD" w:rsidRPr="00A255C6" w:rsidRDefault="00C91F79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56201</w:t>
            </w:r>
          </w:p>
        </w:tc>
      </w:tr>
      <w:tr w:rsidR="003447DD" w:rsidRPr="00A255C6" w:rsidTr="003447DD">
        <w:trPr>
          <w:trHeight w:val="208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осмотрено всего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      19638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14936</w:t>
            </w:r>
          </w:p>
        </w:tc>
      </w:tr>
      <w:tr w:rsidR="003447DD" w:rsidRPr="00A255C6" w:rsidTr="003447DD">
        <w:trPr>
          <w:trHeight w:val="196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из них с цитологическим исследованием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      19588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14886</w:t>
            </w:r>
          </w:p>
        </w:tc>
      </w:tr>
      <w:tr w:rsidR="003447DD" w:rsidRPr="00A255C6" w:rsidTr="003447DD">
        <w:trPr>
          <w:trHeight w:val="317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3.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Профилактика нежелательной беременности у находящихся на учете женщин: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50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-которым введено ВМС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        142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101</w:t>
            </w:r>
          </w:p>
        </w:tc>
      </w:tr>
      <w:tr w:rsidR="003447DD" w:rsidRPr="00A255C6" w:rsidTr="003447DD">
        <w:trPr>
          <w:trHeight w:val="22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которые имеют в матке ВМС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579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550</w:t>
            </w:r>
          </w:p>
        </w:tc>
      </w:tr>
      <w:tr w:rsidR="003447DD" w:rsidRPr="00A255C6" w:rsidTr="003447DD">
        <w:trPr>
          <w:trHeight w:val="18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которые пользуются гормональными контрацептивами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13344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13314</w:t>
            </w:r>
          </w:p>
        </w:tc>
      </w:tr>
      <w:tr w:rsidR="003447DD" w:rsidRPr="00A255C6" w:rsidTr="003447DD">
        <w:trPr>
          <w:trHeight w:val="221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4.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Медпомощь беременным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08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4.1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Поступили под наблюдение всего / в </w:t>
            </w:r>
            <w:proofErr w:type="spellStart"/>
            <w:r w:rsidRPr="00A255C6">
              <w:t>т</w:t>
            </w:r>
            <w:proofErr w:type="gramStart"/>
            <w:r w:rsidRPr="00A255C6">
              <w:t>.ч</w:t>
            </w:r>
            <w:proofErr w:type="spellEnd"/>
            <w:proofErr w:type="gramEnd"/>
            <w:r w:rsidRPr="00A255C6">
              <w:t xml:space="preserve">  прибывших из </w:t>
            </w:r>
            <w:proofErr w:type="spellStart"/>
            <w:r w:rsidRPr="00A255C6">
              <w:t>др.мед.учрежд</w:t>
            </w:r>
            <w:proofErr w:type="spellEnd"/>
            <w:r w:rsidRPr="00A255C6">
              <w:t>.: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1410+66 прибывших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1316+61</w:t>
            </w:r>
          </w:p>
        </w:tc>
      </w:tr>
      <w:tr w:rsidR="003447DD" w:rsidRPr="00A255C6" w:rsidTr="003447DD">
        <w:trPr>
          <w:trHeight w:val="230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4.2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В </w:t>
            </w:r>
            <w:proofErr w:type="spellStart"/>
            <w:r w:rsidRPr="00A255C6">
              <w:t>т.ч</w:t>
            </w:r>
            <w:proofErr w:type="spellEnd"/>
            <w:r w:rsidRPr="00A255C6">
              <w:t xml:space="preserve">. до 12 недель беременности (без прибывших из </w:t>
            </w:r>
            <w:proofErr w:type="spellStart"/>
            <w:r w:rsidRPr="00A255C6">
              <w:t>др</w:t>
            </w:r>
            <w:proofErr w:type="gramStart"/>
            <w:r w:rsidRPr="00A255C6">
              <w:t>.м</w:t>
            </w:r>
            <w:proofErr w:type="gramEnd"/>
            <w:r w:rsidRPr="00A255C6">
              <w:t>ед.учрежд</w:t>
            </w:r>
            <w:proofErr w:type="spellEnd"/>
            <w:r w:rsidRPr="00A255C6">
              <w:t xml:space="preserve">.) 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1297-92%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1211-92%</w:t>
            </w:r>
          </w:p>
        </w:tc>
      </w:tr>
      <w:tr w:rsidR="003447DD" w:rsidRPr="00A255C6" w:rsidTr="003447DD">
        <w:trPr>
          <w:trHeight w:val="202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4.3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Удельный вес беременных из числа закончивших беременность, которые были обследованы </w:t>
            </w:r>
            <w:proofErr w:type="gramStart"/>
            <w:r w:rsidRPr="00A255C6">
              <w:t>на</w:t>
            </w:r>
            <w:proofErr w:type="gramEnd"/>
            <w:r w:rsidRPr="00A255C6">
              <w:t xml:space="preserve">: 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447DD" w:rsidRPr="00A255C6" w:rsidTr="003447DD">
        <w:trPr>
          <w:trHeight w:val="22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-реакцию </w:t>
            </w:r>
            <w:proofErr w:type="spellStart"/>
            <w:r w:rsidRPr="00A255C6">
              <w:t>Вассермана</w:t>
            </w:r>
            <w:proofErr w:type="spellEnd"/>
            <w:r w:rsidRPr="00A255C6">
              <w:t xml:space="preserve"> в </w:t>
            </w:r>
            <w:r w:rsidRPr="00A255C6">
              <w:rPr>
                <w:lang w:val="en-US"/>
              </w:rPr>
              <w:t>I</w:t>
            </w:r>
            <w:r w:rsidRPr="00A255C6">
              <w:t xml:space="preserve"> половине </w:t>
            </w:r>
            <w:proofErr w:type="spellStart"/>
            <w:r w:rsidRPr="00A255C6">
              <w:t>бер-ти</w:t>
            </w:r>
            <w:proofErr w:type="spell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1385-97.5% 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1256-98.5%</w:t>
            </w:r>
          </w:p>
        </w:tc>
      </w:tr>
      <w:tr w:rsidR="003447DD" w:rsidRPr="00A255C6" w:rsidTr="003447DD">
        <w:trPr>
          <w:trHeight w:val="22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 реакцию </w:t>
            </w:r>
            <w:proofErr w:type="spellStart"/>
            <w:r w:rsidRPr="00A255C6">
              <w:t>Вассермана</w:t>
            </w:r>
            <w:proofErr w:type="spellEnd"/>
            <w:r w:rsidRPr="00A255C6">
              <w:t xml:space="preserve"> во </w:t>
            </w:r>
            <w:r w:rsidRPr="00A255C6">
              <w:rPr>
                <w:lang w:val="en-US"/>
              </w:rPr>
              <w:t>II</w:t>
            </w:r>
            <w:r w:rsidRPr="00A255C6">
              <w:t xml:space="preserve"> половине </w:t>
            </w:r>
            <w:proofErr w:type="spellStart"/>
            <w:r w:rsidRPr="00A255C6">
              <w:t>бер-ти</w:t>
            </w:r>
            <w:proofErr w:type="spell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1345-94.7%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1203-94.4%</w:t>
            </w:r>
          </w:p>
        </w:tc>
      </w:tr>
      <w:tr w:rsidR="003447DD" w:rsidRPr="00A255C6" w:rsidTr="003447DD">
        <w:trPr>
          <w:trHeight w:val="22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-СПИД всего из числа </w:t>
            </w:r>
            <w:proofErr w:type="gramStart"/>
            <w:r w:rsidRPr="00A255C6">
              <w:t>закончивших</w:t>
            </w:r>
            <w:proofErr w:type="gramEnd"/>
            <w:r w:rsidRPr="00A255C6">
              <w:t xml:space="preserve"> беременность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1420-100%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1275-100%</w:t>
            </w:r>
          </w:p>
        </w:tc>
      </w:tr>
      <w:tr w:rsidR="003447DD" w:rsidRPr="00A255C6" w:rsidTr="003447DD">
        <w:trPr>
          <w:trHeight w:val="202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биохимический скрининг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1015-71.5%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1072-84.1%</w:t>
            </w:r>
          </w:p>
        </w:tc>
      </w:tr>
      <w:tr w:rsidR="003447DD" w:rsidRPr="00A255C6" w:rsidTr="003447DD">
        <w:trPr>
          <w:trHeight w:val="240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УЗИ (11-13,6нед)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1320-93%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1140-89.4%</w:t>
            </w:r>
          </w:p>
        </w:tc>
      </w:tr>
      <w:tr w:rsidR="003447DD" w:rsidRPr="00A255C6" w:rsidTr="003447DD">
        <w:trPr>
          <w:trHeight w:val="21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УЗИ (18-20нед)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1333-93.9%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1176-92.2%</w:t>
            </w:r>
          </w:p>
        </w:tc>
      </w:tr>
      <w:tr w:rsidR="003447DD" w:rsidRPr="00A255C6" w:rsidTr="003447DD">
        <w:trPr>
          <w:trHeight w:val="21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УЗИ (30-34нед)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860-60.6%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1037-81.3%</w:t>
            </w:r>
          </w:p>
        </w:tc>
      </w:tr>
      <w:tr w:rsidR="003447DD" w:rsidRPr="00A255C6" w:rsidTr="003447DD">
        <w:trPr>
          <w:trHeight w:val="21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которые были осмотрены терапевтом: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1386-97.6%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1253-98.3%</w:t>
            </w:r>
          </w:p>
        </w:tc>
      </w:tr>
      <w:tr w:rsidR="003447DD" w:rsidRPr="00A255C6" w:rsidTr="003447DD">
        <w:trPr>
          <w:trHeight w:val="443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4.4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Заболевания, которые было или возникли во время беременности и усложняют беременность, роды и послеродовой период: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65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болезни мочеполовой системы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195-13.7%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506-39.7%</w:t>
            </w:r>
          </w:p>
        </w:tc>
      </w:tr>
      <w:tr w:rsidR="003447DD" w:rsidRPr="00A255C6" w:rsidTr="003447DD">
        <w:trPr>
          <w:trHeight w:val="265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анемии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400-28.2%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367-28.8%</w:t>
            </w:r>
          </w:p>
        </w:tc>
      </w:tr>
      <w:tr w:rsidR="003447DD" w:rsidRPr="00A255C6" w:rsidTr="003447DD">
        <w:trPr>
          <w:trHeight w:val="265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болезни системы кровообращения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17-1.2%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17-1.3%</w:t>
            </w:r>
          </w:p>
        </w:tc>
      </w:tr>
      <w:tr w:rsidR="003447DD" w:rsidRPr="00A255C6" w:rsidTr="003447DD">
        <w:trPr>
          <w:trHeight w:val="265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сахарный диабет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4-0.3%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2-0.2%</w:t>
            </w:r>
          </w:p>
        </w:tc>
      </w:tr>
      <w:tr w:rsidR="003447DD" w:rsidRPr="00A255C6" w:rsidTr="003447DD">
        <w:trPr>
          <w:trHeight w:val="265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-эндокринной системы (щит </w:t>
            </w:r>
            <w:proofErr w:type="spellStart"/>
            <w:r w:rsidRPr="00A255C6">
              <w:t>жел+ожирение</w:t>
            </w:r>
            <w:proofErr w:type="spellEnd"/>
            <w:r w:rsidRPr="00A255C6">
              <w:t>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78-5.5%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83-6.5%</w:t>
            </w:r>
          </w:p>
        </w:tc>
      </w:tr>
      <w:tr w:rsidR="003447DD" w:rsidRPr="00A255C6" w:rsidTr="003447DD">
        <w:trPr>
          <w:trHeight w:val="250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 </w:t>
            </w:r>
            <w:proofErr w:type="spellStart"/>
            <w:r w:rsidRPr="00A255C6">
              <w:t>гестозы</w:t>
            </w:r>
            <w:proofErr w:type="spellEnd"/>
            <w:r w:rsidRPr="00A255C6">
              <w:t xml:space="preserve"> беременных, в </w:t>
            </w:r>
            <w:proofErr w:type="spellStart"/>
            <w:r w:rsidRPr="00A255C6">
              <w:t>т.ч</w:t>
            </w:r>
            <w:proofErr w:type="spellEnd"/>
            <w:r w:rsidRPr="00A255C6">
              <w:t xml:space="preserve">.  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210—14.8%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>176-13.8%</w:t>
            </w:r>
          </w:p>
        </w:tc>
      </w:tr>
      <w:tr w:rsidR="003447DD" w:rsidRPr="00A255C6" w:rsidTr="003447DD">
        <w:trPr>
          <w:trHeight w:val="259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Преэклампсия (из числа всех </w:t>
            </w:r>
            <w:proofErr w:type="spellStart"/>
            <w:r w:rsidRPr="00A255C6">
              <w:t>гестозов</w:t>
            </w:r>
            <w:proofErr w:type="spellEnd"/>
            <w:r w:rsidRPr="00A255C6">
              <w:t>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42-3%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24-13.6%</w:t>
            </w:r>
          </w:p>
        </w:tc>
      </w:tr>
      <w:tr w:rsidR="003447DD" w:rsidRPr="00A255C6" w:rsidTr="003447DD">
        <w:trPr>
          <w:trHeight w:val="259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-средней степени (из числа всех </w:t>
            </w:r>
            <w:proofErr w:type="spellStart"/>
            <w:r w:rsidRPr="00A255C6">
              <w:t>преэклампсий</w:t>
            </w:r>
            <w:proofErr w:type="spellEnd"/>
            <w:proofErr w:type="gramStart"/>
            <w:r w:rsidRPr="00A255C6">
              <w:t xml:space="preserve"> )</w:t>
            </w:r>
            <w:proofErr w:type="gram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22-52.4%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6-25%</w:t>
            </w:r>
          </w:p>
        </w:tc>
      </w:tr>
      <w:tr w:rsidR="003447DD" w:rsidRPr="00A255C6" w:rsidTr="003447DD">
        <w:trPr>
          <w:trHeight w:val="259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-тяжелой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3-7.1%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3-12.5%</w:t>
            </w:r>
          </w:p>
        </w:tc>
      </w:tr>
      <w:tr w:rsidR="003447DD" w:rsidRPr="00A255C6" w:rsidTr="003447DD">
        <w:trPr>
          <w:trHeight w:val="259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эклампсия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>1</w:t>
            </w:r>
          </w:p>
        </w:tc>
      </w:tr>
      <w:tr w:rsidR="003447DD" w:rsidRPr="00A255C6" w:rsidTr="003447DD">
        <w:trPr>
          <w:trHeight w:val="240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4.5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Завершение беременности 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1420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 xml:space="preserve">1275+2(не </w:t>
            </w:r>
            <w:proofErr w:type="spellStart"/>
            <w:proofErr w:type="gramStart"/>
            <w:r w:rsidRPr="00A255C6">
              <w:t>сост</w:t>
            </w:r>
            <w:proofErr w:type="spellEnd"/>
            <w:proofErr w:type="gramEnd"/>
            <w:r w:rsidRPr="00A255C6">
              <w:t xml:space="preserve"> на учете)</w:t>
            </w:r>
          </w:p>
        </w:tc>
      </w:tr>
      <w:tr w:rsidR="003447DD" w:rsidRPr="00A255C6" w:rsidTr="003447DD">
        <w:trPr>
          <w:trHeight w:val="253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а) закончились родами/ в </w:t>
            </w:r>
            <w:proofErr w:type="spellStart"/>
            <w:r w:rsidRPr="00A255C6">
              <w:t>т.ч</w:t>
            </w:r>
            <w:proofErr w:type="spellEnd"/>
            <w:r w:rsidRPr="00A255C6">
              <w:t xml:space="preserve">. не наблюдались </w:t>
            </w:r>
            <w:proofErr w:type="gramStart"/>
            <w:r w:rsidRPr="00A255C6">
              <w:t>в</w:t>
            </w:r>
            <w:proofErr w:type="gramEnd"/>
            <w:r w:rsidRPr="00A255C6">
              <w:t xml:space="preserve"> ж/к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1345-94.7%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>1203+2</w:t>
            </w:r>
          </w:p>
        </w:tc>
      </w:tr>
      <w:tr w:rsidR="003447DD" w:rsidRPr="00A255C6" w:rsidTr="003447DD">
        <w:trPr>
          <w:trHeight w:val="253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-в срок (из числа всех родов)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1295-96.3%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>1153+2-95.8%</w:t>
            </w:r>
          </w:p>
        </w:tc>
      </w:tr>
      <w:tr w:rsidR="003447DD" w:rsidRPr="00A255C6" w:rsidTr="003447DD">
        <w:trPr>
          <w:trHeight w:val="258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255C6">
              <w:t>-преждевременные (из числа всех родов)</w:t>
            </w:r>
            <w:proofErr w:type="gramEnd"/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49-3.6%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>50-4.2%</w:t>
            </w:r>
          </w:p>
        </w:tc>
      </w:tr>
      <w:tr w:rsidR="003447DD" w:rsidRPr="00A255C6" w:rsidTr="003447DD">
        <w:trPr>
          <w:trHeight w:val="258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-запоздалые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1-0.07%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>-</w:t>
            </w:r>
          </w:p>
        </w:tc>
      </w:tr>
      <w:tr w:rsidR="003447DD" w:rsidRPr="00A255C6" w:rsidTr="003447DD">
        <w:trPr>
          <w:trHeight w:val="258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6) закончились абортам</w:t>
            </w:r>
            <w:proofErr w:type="gramStart"/>
            <w:r w:rsidRPr="00A255C6">
              <w:t>и(</w:t>
            </w:r>
            <w:proofErr w:type="gramEnd"/>
            <w:r w:rsidRPr="00A255C6">
              <w:t>от числа закончивших)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75-5.3%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  <w:jc w:val="center"/>
            </w:pPr>
            <w:r w:rsidRPr="00A255C6">
              <w:t>72-5.6%</w:t>
            </w:r>
          </w:p>
        </w:tc>
      </w:tr>
      <w:tr w:rsidR="003447DD" w:rsidRPr="00A255C6" w:rsidTr="003447DD">
        <w:trPr>
          <w:trHeight w:val="233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255C6">
              <w:t>-самопроизвольные (от числа всех абортов)</w:t>
            </w:r>
            <w:proofErr w:type="gramEnd"/>
          </w:p>
        </w:tc>
        <w:tc>
          <w:tcPr>
            <w:tcW w:w="127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65-86.7%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66-91.7%</w:t>
            </w:r>
          </w:p>
        </w:tc>
      </w:tr>
      <w:tr w:rsidR="003447DD" w:rsidRPr="00A255C6" w:rsidTr="003447DD">
        <w:trPr>
          <w:trHeight w:val="14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-по мед показаниям (от числа всех абортов)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10-13.3%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6-8.3%</w:t>
            </w:r>
          </w:p>
        </w:tc>
      </w:tr>
      <w:tr w:rsidR="003447DD" w:rsidRPr="00A255C6" w:rsidTr="003447DD">
        <w:trPr>
          <w:trHeight w:val="14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Перинатальная смертность/промилле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5-3.7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8-6.6</w:t>
            </w:r>
          </w:p>
        </w:tc>
      </w:tr>
      <w:tr w:rsidR="003447DD" w:rsidRPr="00A255C6" w:rsidTr="003447DD">
        <w:trPr>
          <w:trHeight w:val="14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255C6">
              <w:t>умершие</w:t>
            </w:r>
            <w:proofErr w:type="gram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-</w:t>
            </w:r>
          </w:p>
        </w:tc>
      </w:tr>
      <w:tr w:rsidR="003447DD" w:rsidRPr="00A255C6" w:rsidTr="003447DD">
        <w:trPr>
          <w:trHeight w:val="14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мертворожденные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5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8</w:t>
            </w:r>
          </w:p>
        </w:tc>
      </w:tr>
      <w:tr w:rsidR="003447DD" w:rsidRPr="00A255C6" w:rsidTr="003A139C">
        <w:trPr>
          <w:trHeight w:val="38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3A139C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Материнская смертность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-</w:t>
            </w:r>
          </w:p>
        </w:tc>
      </w:tr>
      <w:tr w:rsidR="003447DD" w:rsidRPr="00A255C6" w:rsidTr="003447DD">
        <w:trPr>
          <w:trHeight w:val="274"/>
        </w:trPr>
        <w:tc>
          <w:tcPr>
            <w:tcW w:w="426" w:type="dxa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  <w:r w:rsidRPr="00A255C6">
              <w:t>5.</w:t>
            </w: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Первичная заболеваемость болезнями женских половых органов и распространенность заболеваний в разрезе нозологии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74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Всего на</w:t>
            </w:r>
            <w:proofErr w:type="gramStart"/>
            <w:r w:rsidRPr="00A255C6">
              <w:t xml:space="preserve"> Д</w:t>
            </w:r>
            <w:proofErr w:type="gramEnd"/>
            <w:r w:rsidRPr="00A255C6">
              <w:t xml:space="preserve"> учете на конец года: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1459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1507</w:t>
            </w:r>
          </w:p>
        </w:tc>
      </w:tr>
      <w:tr w:rsidR="003447DD" w:rsidRPr="00A255C6" w:rsidTr="003447DD">
        <w:trPr>
          <w:trHeight w:val="274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-доброкачественные опухоли яичника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46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48</w:t>
            </w:r>
          </w:p>
        </w:tc>
      </w:tr>
      <w:tr w:rsidR="003447DD" w:rsidRPr="00A255C6" w:rsidTr="003447DD">
        <w:trPr>
          <w:trHeight w:val="274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-доброкачественные опухоли матки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275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259</w:t>
            </w:r>
          </w:p>
        </w:tc>
      </w:tr>
      <w:tr w:rsidR="003447DD" w:rsidRPr="00A255C6" w:rsidTr="003447DD">
        <w:trPr>
          <w:trHeight w:val="274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-болезни молочной железы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86</w:t>
            </w:r>
          </w:p>
        </w:tc>
        <w:tc>
          <w:tcPr>
            <w:tcW w:w="1559" w:type="dxa"/>
            <w:vAlign w:val="center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92</w:t>
            </w:r>
          </w:p>
        </w:tc>
      </w:tr>
      <w:tr w:rsidR="003447DD" w:rsidRPr="00A255C6" w:rsidTr="003447DD">
        <w:trPr>
          <w:trHeight w:val="274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-сальпингит, оофорит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19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22</w:t>
            </w:r>
          </w:p>
        </w:tc>
      </w:tr>
      <w:tr w:rsidR="003447DD" w:rsidRPr="00A255C6" w:rsidTr="003447DD">
        <w:trPr>
          <w:trHeight w:val="245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-воспалительные болезни шейки матки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19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22</w:t>
            </w:r>
          </w:p>
        </w:tc>
      </w:tr>
      <w:tr w:rsidR="003447DD" w:rsidRPr="00A255C6" w:rsidTr="003447DD">
        <w:trPr>
          <w:trHeight w:val="245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-полип ц/</w:t>
            </w:r>
            <w:proofErr w:type="gramStart"/>
            <w:r w:rsidRPr="00A255C6">
              <w:t>к</w:t>
            </w:r>
            <w:proofErr w:type="gram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25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18</w:t>
            </w:r>
          </w:p>
        </w:tc>
      </w:tr>
      <w:tr w:rsidR="003447DD" w:rsidRPr="00A255C6" w:rsidTr="003447DD">
        <w:trPr>
          <w:trHeight w:val="245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-ЖГЭ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12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22</w:t>
            </w:r>
          </w:p>
        </w:tc>
      </w:tr>
      <w:tr w:rsidR="003447DD" w:rsidRPr="00A255C6" w:rsidTr="003447DD">
        <w:trPr>
          <w:trHeight w:val="245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-лейкоплакия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43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41</w:t>
            </w:r>
          </w:p>
        </w:tc>
      </w:tr>
      <w:tr w:rsidR="003447DD" w:rsidRPr="00A255C6" w:rsidTr="003447DD">
        <w:trPr>
          <w:trHeight w:val="245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</w:t>
            </w:r>
            <w:proofErr w:type="spellStart"/>
            <w:r w:rsidRPr="00A255C6">
              <w:t>эндометриоз</w:t>
            </w:r>
            <w:proofErr w:type="spell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8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13</w:t>
            </w:r>
          </w:p>
        </w:tc>
      </w:tr>
      <w:tr w:rsidR="003447DD" w:rsidRPr="00A255C6" w:rsidTr="003447DD">
        <w:trPr>
          <w:trHeight w:val="245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 выпадение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99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112</w:t>
            </w:r>
          </w:p>
        </w:tc>
      </w:tr>
      <w:tr w:rsidR="003447DD" w:rsidRPr="00A255C6" w:rsidTr="003447DD">
        <w:trPr>
          <w:trHeight w:val="181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-не воспалительные </w:t>
            </w:r>
          </w:p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болезни шейки матки: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172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                                                                                 -эрозия и </w:t>
            </w:r>
            <w:proofErr w:type="spellStart"/>
            <w:r w:rsidRPr="00A255C6">
              <w:t>эктропион</w:t>
            </w:r>
            <w:proofErr w:type="spell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70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65</w:t>
            </w:r>
          </w:p>
        </w:tc>
      </w:tr>
      <w:tr w:rsidR="003447DD" w:rsidRPr="00A255C6" w:rsidTr="003447DD">
        <w:trPr>
          <w:trHeight w:val="172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                                                                                                -дисплазии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71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54</w:t>
            </w:r>
          </w:p>
        </w:tc>
      </w:tr>
      <w:tr w:rsidR="003447DD" w:rsidRPr="00A255C6" w:rsidTr="003447DD">
        <w:trPr>
          <w:trHeight w:val="172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Нарушение менструаций</w:t>
            </w:r>
          </w:p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302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298</w:t>
            </w:r>
          </w:p>
        </w:tc>
      </w:tr>
      <w:tr w:rsidR="003447DD" w:rsidRPr="00A255C6" w:rsidTr="003447DD">
        <w:trPr>
          <w:trHeight w:val="172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-нарушение в менопаузе и после менопаузы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227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221</w:t>
            </w:r>
          </w:p>
        </w:tc>
      </w:tr>
      <w:tr w:rsidR="003447DD" w:rsidRPr="00A255C6" w:rsidTr="003447DD">
        <w:trPr>
          <w:trHeight w:val="172"/>
        </w:trPr>
        <w:tc>
          <w:tcPr>
            <w:tcW w:w="42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7" w:type="dxa"/>
            <w:gridSpan w:val="2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 xml:space="preserve">Привычное </w:t>
            </w:r>
            <w:proofErr w:type="spellStart"/>
            <w:r w:rsidRPr="00A255C6">
              <w:t>невынашивание</w:t>
            </w:r>
            <w:proofErr w:type="spellEnd"/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-</w:t>
            </w: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4</w:t>
            </w:r>
          </w:p>
        </w:tc>
      </w:tr>
      <w:tr w:rsidR="003447DD" w:rsidRPr="00A255C6" w:rsidTr="003447DD">
        <w:trPr>
          <w:trHeight w:val="223"/>
        </w:trPr>
        <w:tc>
          <w:tcPr>
            <w:tcW w:w="426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6.</w:t>
            </w:r>
          </w:p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Бесплодие</w:t>
            </w:r>
          </w:p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447DD" w:rsidRPr="00A255C6" w:rsidTr="003447DD">
        <w:trPr>
          <w:trHeight w:val="265"/>
        </w:trPr>
        <w:tc>
          <w:tcPr>
            <w:tcW w:w="426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женское</w:t>
            </w:r>
          </w:p>
        </w:tc>
        <w:tc>
          <w:tcPr>
            <w:tcW w:w="1276" w:type="dxa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</w:pPr>
            <w:r w:rsidRPr="00A255C6">
              <w:t>157</w:t>
            </w:r>
          </w:p>
        </w:tc>
        <w:tc>
          <w:tcPr>
            <w:tcW w:w="1559" w:type="dxa"/>
            <w:vAlign w:val="center"/>
          </w:tcPr>
          <w:p w:rsidR="003447DD" w:rsidRPr="00A255C6" w:rsidRDefault="003447DD" w:rsidP="001A7B0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255C6">
              <w:t>216</w:t>
            </w:r>
          </w:p>
        </w:tc>
      </w:tr>
    </w:tbl>
    <w:p w:rsidR="003447DD" w:rsidRPr="00A255C6" w:rsidRDefault="003447DD" w:rsidP="003447DD">
      <w:pPr>
        <w:ind w:left="75" w:right="75"/>
        <w:jc w:val="center"/>
        <w:outlineLvl w:val="1"/>
        <w:rPr>
          <w:b/>
          <w:bCs/>
        </w:rPr>
      </w:pPr>
    </w:p>
    <w:p w:rsidR="003447DD" w:rsidRPr="00A255C6" w:rsidRDefault="003447DD" w:rsidP="003447DD">
      <w:pPr>
        <w:ind w:left="75" w:right="75"/>
        <w:jc w:val="center"/>
        <w:outlineLvl w:val="1"/>
        <w:rPr>
          <w:b/>
          <w:bCs/>
        </w:rPr>
      </w:pPr>
      <w:r w:rsidRPr="00A255C6">
        <w:rPr>
          <w:b/>
          <w:bCs/>
        </w:rPr>
        <w:t>Анализ работы с беременными женщинами за 2017 г.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Анализируя результаты работы с беременными женщинами, можно сделать следующие выводы: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1.Количество женщин с ранней явкой на учёт по беременности за отчётный период остается на том же уровне- 92% . В большинстве случаев поздняя явка беременных в женскую консультацию связана с социальным неблагополучием  обслуживаемого населения.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2.Кличество женщин обследованных на реакцию </w:t>
      </w:r>
      <w:proofErr w:type="spellStart"/>
      <w:r w:rsidRPr="00A255C6">
        <w:t>Вассермана</w:t>
      </w:r>
      <w:proofErr w:type="spellEnd"/>
      <w:r w:rsidRPr="00A255C6">
        <w:t xml:space="preserve"> в 2017г-98.5%, а в 2016-97.5%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3. Все беременные в 100% случаях обследованы на ВИЧ инфекцию.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4. Обследование  беременных на генетический биохимический скрининг выросло до 84.4% в 2017г. (2016-71.5%)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5. Снизилось ко-во прерванных беременностей по мед</w:t>
      </w:r>
      <w:proofErr w:type="gramStart"/>
      <w:r w:rsidRPr="00A255C6">
        <w:t>.</w:t>
      </w:r>
      <w:proofErr w:type="gramEnd"/>
      <w:r w:rsidRPr="00A255C6">
        <w:t xml:space="preserve"> </w:t>
      </w:r>
      <w:proofErr w:type="gramStart"/>
      <w:r w:rsidRPr="00A255C6">
        <w:t>п</w:t>
      </w:r>
      <w:proofErr w:type="gramEnd"/>
      <w:r w:rsidRPr="00A255C6">
        <w:t>оказаниям в 2017 г-8.3%, а в 2016-13.3%.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6. Перинатальная смертность выросла с 5-3.7 промилле в 2016г., до 8-6.6 промилле в 2017г.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7. Все женщины, состоявшие на учёте по беременности, осмотрены терапевтом. 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8. При анализе </w:t>
      </w:r>
      <w:proofErr w:type="spellStart"/>
      <w:r w:rsidRPr="00A255C6">
        <w:t>экстрагенитальной</w:t>
      </w:r>
      <w:proofErr w:type="spellEnd"/>
      <w:r w:rsidRPr="00A255C6">
        <w:t xml:space="preserve"> патологии во время беременности на первом месте болезни мочеполовой системы-39.7%, за тем анемии-28.2% и гестозы-13.8% .</w:t>
      </w:r>
    </w:p>
    <w:p w:rsidR="003447DD" w:rsidRPr="00A255C6" w:rsidRDefault="003447DD" w:rsidP="003447DD">
      <w:pPr>
        <w:ind w:left="75" w:right="75" w:firstLine="300"/>
        <w:jc w:val="both"/>
      </w:pPr>
    </w:p>
    <w:p w:rsidR="003447DD" w:rsidRPr="00A255C6" w:rsidRDefault="003447DD" w:rsidP="003447DD">
      <w:pPr>
        <w:ind w:left="75" w:right="75" w:firstLine="300"/>
        <w:jc w:val="both"/>
        <w:rPr>
          <w:vanish/>
        </w:rPr>
      </w:pPr>
    </w:p>
    <w:p w:rsidR="003447DD" w:rsidRPr="00A255C6" w:rsidRDefault="003447DD" w:rsidP="003447DD">
      <w:pPr>
        <w:ind w:right="75"/>
        <w:rPr>
          <w:b/>
        </w:rPr>
      </w:pPr>
      <w:r w:rsidRPr="00A255C6">
        <w:rPr>
          <w:b/>
        </w:rPr>
        <w:t xml:space="preserve">                         Эффективность диспансеризации гинекологических больных.</w:t>
      </w:r>
    </w:p>
    <w:p w:rsidR="003447DD" w:rsidRPr="00A255C6" w:rsidRDefault="003447DD" w:rsidP="003447DD">
      <w:pPr>
        <w:ind w:right="75"/>
        <w:rPr>
          <w:b/>
        </w:rPr>
      </w:pPr>
    </w:p>
    <w:p w:rsidR="003447DD" w:rsidRPr="00A255C6" w:rsidRDefault="003447DD" w:rsidP="003447DD">
      <w:pPr>
        <w:ind w:left="75" w:right="75" w:firstLine="300"/>
        <w:jc w:val="both"/>
      </w:pPr>
      <w:r w:rsidRPr="00A255C6">
        <w:t xml:space="preserve">Все гинекологические больные с хроническим течением заболевания, относящиеся к группе риска по возникновению </w:t>
      </w:r>
      <w:proofErr w:type="spellStart"/>
      <w:r w:rsidRPr="00A255C6">
        <w:t>онкопатологии</w:t>
      </w:r>
      <w:proofErr w:type="spellEnd"/>
      <w:r w:rsidRPr="00A255C6">
        <w:t xml:space="preserve"> или нарушению репродуктивного здоровья, подлежат динамическому наблюдению. На каждую женщину заводится «Контрольная карта диспансерного наблюдения», где указывается диагноз, по которому она поставлена на учёт, частота осмотров, проводимые методы обследования и  лечения.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 Впервые выявленные женщины с острыми гинекологическими заболеваниями направляются на стационарное лечение, после выписки также подлежат динамическому наблюдению.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 После излечения, подтверждённого контрольными обследованиями, женщина может быть снята с диспансерного учёта.</w:t>
      </w:r>
    </w:p>
    <w:p w:rsidR="003A139C" w:rsidRPr="00A255C6" w:rsidRDefault="003A139C" w:rsidP="003447DD">
      <w:pPr>
        <w:ind w:right="75"/>
        <w:outlineLvl w:val="1"/>
        <w:rPr>
          <w:b/>
          <w:b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1418"/>
        <w:gridCol w:w="1417"/>
      </w:tblGrid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«Д» группа больных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2016 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2017 г.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proofErr w:type="spellStart"/>
            <w:r w:rsidRPr="00A255C6">
              <w:t>Остаток+</w:t>
            </w:r>
            <w:proofErr w:type="gramStart"/>
            <w:r w:rsidRPr="00A255C6">
              <w:t>взятые</w:t>
            </w:r>
            <w:proofErr w:type="spellEnd"/>
            <w:proofErr w:type="gramEnd"/>
            <w:r w:rsidRPr="00A255C6">
              <w:t>/</w:t>
            </w:r>
          </w:p>
          <w:p w:rsidR="003447DD" w:rsidRPr="00A255C6" w:rsidRDefault="003447DD" w:rsidP="001A7B03">
            <w:pPr>
              <w:snapToGrid w:val="0"/>
            </w:pPr>
            <w:r w:rsidRPr="00A255C6">
              <w:t>оздоровленные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% оздоровления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proofErr w:type="spellStart"/>
            <w:r w:rsidRPr="00A255C6">
              <w:t>Остаток+</w:t>
            </w:r>
            <w:proofErr w:type="gramStart"/>
            <w:r w:rsidRPr="00A255C6">
              <w:t>взятые</w:t>
            </w:r>
            <w:proofErr w:type="spellEnd"/>
            <w:proofErr w:type="gramEnd"/>
            <w:r w:rsidRPr="00A255C6">
              <w:t>/</w:t>
            </w:r>
          </w:p>
          <w:p w:rsidR="003447DD" w:rsidRPr="00A255C6" w:rsidRDefault="003447DD" w:rsidP="001A7B03">
            <w:pPr>
              <w:snapToGrid w:val="0"/>
              <w:jc w:val="center"/>
            </w:pPr>
            <w:r w:rsidRPr="00A255C6">
              <w:t>оздоровленные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% оздоровления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1. Всего на «Д» учете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2950/1357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2766/1174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42.4%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2. Полипы (все)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87/67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95/75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78.9%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3. Миома матки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515/162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31.5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420/148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35.2%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4. Киста яичника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101/47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46.5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86/34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39.5%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5. Эрозия шейки матки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301/262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262/197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75.2%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6. Хр. воспалит</w:t>
            </w:r>
            <w:proofErr w:type="gramStart"/>
            <w:r w:rsidRPr="00A255C6">
              <w:t>.</w:t>
            </w:r>
            <w:proofErr w:type="gramEnd"/>
            <w:r w:rsidRPr="00A255C6">
              <w:t xml:space="preserve"> </w:t>
            </w:r>
            <w:proofErr w:type="gramStart"/>
            <w:r w:rsidRPr="00A255C6">
              <w:t>п</w:t>
            </w:r>
            <w:proofErr w:type="gramEnd"/>
            <w:r w:rsidRPr="00A255C6">
              <w:t>роцессы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124/109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87.9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93/75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80.6%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lastRenderedPageBreak/>
              <w:t>7. Дисплазия ш. матки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193/127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65.8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134/78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58.2%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8. НОМЦ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392/90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386/88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22.8%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9. Лейкоплакии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95/25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26.3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58/12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20.7%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10. Патологический климакс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319/92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28.8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304/83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27.3%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11. Бесплодие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220/19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290/18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6.2%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12. Цервициты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166/151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222/197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88.7%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13.Выпадения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150/38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148/29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19.6%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14.Эндометриоз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26/15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57.7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24/11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45.8%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15.Гиперплазия эндометрия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49/36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73.5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51/31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50.8%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16.Привычное </w:t>
            </w:r>
            <w:proofErr w:type="spellStart"/>
            <w:r w:rsidRPr="00A255C6">
              <w:t>невынашивание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5/1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20.0%</w:t>
            </w:r>
          </w:p>
        </w:tc>
      </w:tr>
      <w:tr w:rsidR="003447DD" w:rsidRPr="00A255C6" w:rsidTr="001A7B0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210/116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55.2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188/97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51.6%</w:t>
            </w:r>
          </w:p>
        </w:tc>
      </w:tr>
    </w:tbl>
    <w:p w:rsidR="003447DD" w:rsidRPr="00A255C6" w:rsidRDefault="003447DD" w:rsidP="003447DD">
      <w:pPr>
        <w:ind w:left="75" w:right="75" w:firstLine="300"/>
        <w:jc w:val="both"/>
      </w:pPr>
    </w:p>
    <w:p w:rsidR="003447DD" w:rsidRPr="00A255C6" w:rsidRDefault="003447DD" w:rsidP="003447DD">
      <w:pPr>
        <w:ind w:left="75" w:right="75" w:firstLine="300"/>
        <w:jc w:val="both"/>
      </w:pPr>
      <w:r w:rsidRPr="00A255C6">
        <w:t>В представленной таблице можно увидеть весьма различные цифры эффективности диспансеризации, что зависит от нозологической формы. Так, если процент эффективности диспансеризации при острых заболеваниях стабильно высок, то в строке «Миома тела матки» этот показатель весьма скромный. Это связано с тем, что женщины в этой группе могут быть сняты с диспансерного учёта только после оперативного лечения. После операции эти пациенты переводятся в другие диспансерные группы, поскольку операция не решает многих проблем, а иногда и усугубляет ситуацию. Поэтому практически все женщины с этим диагнозом находятся под диспансерным наблюдением до глубокой старости.</w:t>
      </w:r>
    </w:p>
    <w:p w:rsidR="003447DD" w:rsidRPr="00A255C6" w:rsidRDefault="003447DD" w:rsidP="003447DD">
      <w:pPr>
        <w:ind w:left="75" w:right="75" w:firstLine="300"/>
        <w:jc w:val="both"/>
      </w:pPr>
      <w:r w:rsidRPr="00A255C6">
        <w:t>Во всех диспансерных группах эффективность диспансеризации выше уровня прошлого года.</w:t>
      </w:r>
    </w:p>
    <w:p w:rsidR="003447DD" w:rsidRDefault="003447DD" w:rsidP="003447DD">
      <w:pPr>
        <w:jc w:val="center"/>
        <w:rPr>
          <w:b/>
          <w:bCs/>
        </w:rPr>
      </w:pPr>
    </w:p>
    <w:p w:rsidR="003447DD" w:rsidRPr="00A255C6" w:rsidRDefault="003447DD" w:rsidP="003447DD">
      <w:pPr>
        <w:jc w:val="center"/>
        <w:rPr>
          <w:b/>
          <w:bCs/>
        </w:rPr>
      </w:pPr>
      <w:r w:rsidRPr="00A255C6">
        <w:rPr>
          <w:b/>
          <w:bCs/>
        </w:rPr>
        <w:t>Профилактические осмотры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</w:tblGrid>
      <w:tr w:rsidR="003447DD" w:rsidRPr="00A255C6" w:rsidTr="001A7B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   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   2017г.</w:t>
            </w:r>
          </w:p>
        </w:tc>
      </w:tr>
      <w:tr w:rsidR="003447DD" w:rsidRPr="00A255C6" w:rsidTr="001A7B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>1. Всего исследовано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19588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14886</w:t>
            </w:r>
          </w:p>
        </w:tc>
      </w:tr>
      <w:tr w:rsidR="003447DD" w:rsidRPr="00A255C6" w:rsidTr="001A7B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</w:t>
            </w:r>
            <w:proofErr w:type="gramStart"/>
            <w:r w:rsidRPr="00A255C6">
              <w:t>Ж</w:t>
            </w:r>
            <w:proofErr w:type="gramEnd"/>
            <w:r w:rsidRPr="00A255C6">
              <w:t>/консультация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</w:p>
        </w:tc>
      </w:tr>
      <w:tr w:rsidR="003447DD" w:rsidRPr="00A255C6" w:rsidTr="001A7B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% охвата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34.9%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26.5%</w:t>
            </w:r>
          </w:p>
        </w:tc>
      </w:tr>
      <w:tr w:rsidR="003447DD" w:rsidRPr="00A255C6" w:rsidTr="001A7B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Выявлено: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</w:p>
        </w:tc>
      </w:tr>
      <w:tr w:rsidR="003447DD" w:rsidRPr="00A255C6" w:rsidTr="001A7B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</w:t>
            </w:r>
            <w:proofErr w:type="spellStart"/>
            <w:r w:rsidRPr="00A255C6">
              <w:t>предрака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   262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176-1.2%</w:t>
            </w:r>
          </w:p>
        </w:tc>
      </w:tr>
      <w:tr w:rsidR="003447DD" w:rsidRPr="00A255C6" w:rsidTr="001A7B0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рака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7DD" w:rsidRPr="00A255C6" w:rsidRDefault="003447DD" w:rsidP="001A7B03">
            <w:pPr>
              <w:snapToGrid w:val="0"/>
            </w:pPr>
            <w:r w:rsidRPr="00A255C6">
              <w:t xml:space="preserve">       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DD" w:rsidRPr="00A255C6" w:rsidRDefault="003447DD" w:rsidP="001A7B03">
            <w:pPr>
              <w:snapToGrid w:val="0"/>
              <w:jc w:val="center"/>
            </w:pPr>
            <w:r w:rsidRPr="00A255C6">
              <w:t>1-0.01%</w:t>
            </w:r>
          </w:p>
        </w:tc>
      </w:tr>
    </w:tbl>
    <w:p w:rsidR="00B0056F" w:rsidRDefault="00B0056F" w:rsidP="00B0056F">
      <w:pPr>
        <w:ind w:left="75" w:right="75"/>
        <w:jc w:val="center"/>
        <w:outlineLvl w:val="1"/>
        <w:rPr>
          <w:b/>
          <w:bCs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DB4B6A" w:rsidRDefault="00DB4B6A" w:rsidP="00DB4B6A">
      <w:pPr>
        <w:spacing w:line="312" w:lineRule="auto"/>
        <w:ind w:firstLine="708"/>
        <w:jc w:val="center"/>
        <w:rPr>
          <w:b/>
          <w:u w:val="single"/>
        </w:rPr>
      </w:pPr>
    </w:p>
    <w:p w:rsidR="00F4664D" w:rsidRPr="00F02D28" w:rsidRDefault="00F4664D" w:rsidP="00DB4B6A">
      <w:pPr>
        <w:spacing w:line="312" w:lineRule="auto"/>
        <w:ind w:firstLine="708"/>
        <w:jc w:val="center"/>
        <w:rPr>
          <w:b/>
          <w:u w:val="single"/>
        </w:rPr>
      </w:pPr>
      <w:r w:rsidRPr="00F02D28">
        <w:rPr>
          <w:b/>
          <w:u w:val="single"/>
        </w:rPr>
        <w:lastRenderedPageBreak/>
        <w:t>ОТЧЕТ</w:t>
      </w:r>
    </w:p>
    <w:p w:rsidR="003E330D" w:rsidRDefault="002D6A90" w:rsidP="00DB4B6A">
      <w:pPr>
        <w:jc w:val="center"/>
        <w:rPr>
          <w:b/>
          <w:bCs/>
          <w:u w:val="single"/>
        </w:rPr>
      </w:pPr>
      <w:r>
        <w:rPr>
          <w:b/>
          <w:u w:val="single"/>
        </w:rPr>
        <w:t xml:space="preserve">по акушерскому отделению  </w:t>
      </w:r>
      <w:r w:rsidRPr="002D6A90">
        <w:rPr>
          <w:b/>
          <w:bCs/>
          <w:u w:val="single"/>
        </w:rPr>
        <w:t xml:space="preserve"> </w:t>
      </w:r>
      <w:r w:rsidR="007B2A39" w:rsidRPr="002D6A90">
        <w:rPr>
          <w:b/>
          <w:bCs/>
          <w:u w:val="single"/>
        </w:rPr>
        <w:t xml:space="preserve">за </w:t>
      </w:r>
      <w:r w:rsidRPr="002D6A90">
        <w:rPr>
          <w:b/>
          <w:bCs/>
          <w:u w:val="single"/>
        </w:rPr>
        <w:t>201</w:t>
      </w:r>
      <w:r w:rsidR="00FF3A2F">
        <w:rPr>
          <w:b/>
          <w:bCs/>
          <w:u w:val="single"/>
        </w:rPr>
        <w:t>7</w:t>
      </w:r>
      <w:r w:rsidR="00EE1E42">
        <w:rPr>
          <w:b/>
          <w:bCs/>
          <w:u w:val="single"/>
        </w:rPr>
        <w:t xml:space="preserve"> </w:t>
      </w:r>
      <w:r w:rsidR="00225E7F">
        <w:rPr>
          <w:b/>
          <w:bCs/>
          <w:u w:val="single"/>
        </w:rPr>
        <w:t>г.</w:t>
      </w:r>
    </w:p>
    <w:p w:rsidR="004F170E" w:rsidRDefault="004F170E" w:rsidP="002D6A90">
      <w:pPr>
        <w:jc w:val="center"/>
        <w:rPr>
          <w:b/>
          <w:bCs/>
          <w:u w:val="single"/>
        </w:rPr>
      </w:pPr>
    </w:p>
    <w:p w:rsidR="00230A7E" w:rsidRPr="00B3210C" w:rsidRDefault="00230A7E" w:rsidP="00230A7E">
      <w:pPr>
        <w:jc w:val="both"/>
        <w:rPr>
          <w:b/>
        </w:rPr>
      </w:pPr>
      <w:r w:rsidRPr="00B3210C">
        <w:rPr>
          <w:b/>
        </w:rPr>
        <w:t>Материально-техническая база</w:t>
      </w:r>
    </w:p>
    <w:p w:rsidR="00230A7E" w:rsidRPr="00B3210C" w:rsidRDefault="00230A7E" w:rsidP="00230A7E">
      <w:pPr>
        <w:jc w:val="both"/>
      </w:pPr>
      <w:r w:rsidRPr="00B3210C">
        <w:t xml:space="preserve">Родильное  отделение  Евпаторийского  роддома  рассчитано  на  50  коек:  25  коек  патологии  беременности (10 коек дневной стационар),  25 коек  послеродовых. Расположено   в  4-х  этажном  здании,  построенном  по  типичному  проекту  роддома.  Включает  в  свой  состав  приемное  отделение,   послеродовое отделение, палаты интенсивной терапии </w:t>
      </w:r>
      <w:proofErr w:type="spellStart"/>
      <w:r w:rsidRPr="00B3210C">
        <w:t>неонаталогии</w:t>
      </w:r>
      <w:proofErr w:type="spellEnd"/>
      <w:r w:rsidRPr="00B3210C">
        <w:t>, палаты интенсивной терапии для беременных и родильниц  отделение  патологии  беременности, дневной стационар на 10 коек.  Род</w:t>
      </w:r>
      <w:proofErr w:type="gramStart"/>
      <w:r w:rsidRPr="00B3210C">
        <w:t>.</w:t>
      </w:r>
      <w:proofErr w:type="gramEnd"/>
      <w:r w:rsidRPr="00B3210C">
        <w:t xml:space="preserve"> </w:t>
      </w:r>
      <w:proofErr w:type="gramStart"/>
      <w:r w:rsidRPr="00B3210C">
        <w:t>о</w:t>
      </w:r>
      <w:proofErr w:type="gramEnd"/>
      <w:r w:rsidRPr="00B3210C">
        <w:t>тделение  сформировано  и  работает  по  принципу  палат  совместного  пребывания  матери  и  ребенка. Родильный дом открытого типа.</w:t>
      </w:r>
    </w:p>
    <w:p w:rsidR="00230A7E" w:rsidRPr="00B3210C" w:rsidRDefault="00230A7E" w:rsidP="00230A7E">
      <w:pPr>
        <w:jc w:val="both"/>
        <w:rPr>
          <w:b/>
          <w:bCs/>
          <w:color w:val="000000"/>
          <w:spacing w:val="-4"/>
        </w:rPr>
      </w:pPr>
    </w:p>
    <w:p w:rsidR="00230A7E" w:rsidRPr="00B3210C" w:rsidRDefault="00230A7E" w:rsidP="00230A7E">
      <w:pPr>
        <w:jc w:val="both"/>
        <w:rPr>
          <w:b/>
          <w:bCs/>
          <w:color w:val="000000"/>
          <w:spacing w:val="-4"/>
        </w:rPr>
      </w:pPr>
      <w:r w:rsidRPr="00B3210C">
        <w:rPr>
          <w:b/>
          <w:bCs/>
          <w:color w:val="000000"/>
          <w:spacing w:val="-4"/>
        </w:rPr>
        <w:t>I. Основные   положения работы акушерского  стационара:</w:t>
      </w:r>
    </w:p>
    <w:p w:rsidR="00230A7E" w:rsidRPr="00B3210C" w:rsidRDefault="00230A7E" w:rsidP="00230A7E">
      <w:pPr>
        <w:jc w:val="both"/>
        <w:rPr>
          <w:color w:val="000000"/>
          <w:spacing w:val="-3"/>
        </w:rPr>
      </w:pPr>
      <w:r w:rsidRPr="00B3210C">
        <w:rPr>
          <w:color w:val="000000"/>
          <w:spacing w:val="-3"/>
        </w:rPr>
        <w:t xml:space="preserve">1.1 .Акушерский   стационар   является    структурным    подразделением   </w:t>
      </w:r>
    </w:p>
    <w:p w:rsidR="00230A7E" w:rsidRPr="00B3210C" w:rsidRDefault="00230A7E" w:rsidP="00230A7E">
      <w:pPr>
        <w:jc w:val="both"/>
        <w:rPr>
          <w:color w:val="000000"/>
          <w:spacing w:val="-3"/>
        </w:rPr>
      </w:pPr>
      <w:r w:rsidRPr="00B3210C">
        <w:rPr>
          <w:color w:val="000000"/>
          <w:spacing w:val="-3"/>
        </w:rPr>
        <w:t xml:space="preserve">       родильного дома. </w:t>
      </w:r>
    </w:p>
    <w:p w:rsidR="00230A7E" w:rsidRPr="00B3210C" w:rsidRDefault="00230A7E" w:rsidP="00230A7E">
      <w:pPr>
        <w:jc w:val="both"/>
        <w:rPr>
          <w:color w:val="000000"/>
          <w:spacing w:val="-1"/>
        </w:rPr>
      </w:pPr>
      <w:r w:rsidRPr="00B3210C">
        <w:rPr>
          <w:color w:val="000000"/>
          <w:spacing w:val="1"/>
        </w:rPr>
        <w:t>1.2. Послеродовое отделение располагается на 3-м и 4-м этажах</w:t>
      </w:r>
      <w:proofErr w:type="gramStart"/>
      <w:r w:rsidRPr="00B3210C">
        <w:rPr>
          <w:color w:val="000000"/>
          <w:spacing w:val="1"/>
        </w:rPr>
        <w:t xml:space="preserve"> </w:t>
      </w:r>
      <w:r w:rsidRPr="00B3210C">
        <w:rPr>
          <w:color w:val="000000"/>
          <w:spacing w:val="-1"/>
        </w:rPr>
        <w:t>Н</w:t>
      </w:r>
      <w:proofErr w:type="gramEnd"/>
      <w:r w:rsidRPr="00B3210C">
        <w:rPr>
          <w:color w:val="000000"/>
          <w:spacing w:val="-1"/>
        </w:rPr>
        <w:t>а</w:t>
      </w:r>
      <w:r w:rsidRPr="00B3210C">
        <w:t xml:space="preserve"> 3</w:t>
      </w:r>
      <w:r w:rsidRPr="00B3210C">
        <w:rPr>
          <w:color w:val="000000"/>
        </w:rPr>
        <w:t xml:space="preserve"> этаже имеются 4 индивидуальных родильных зала и инфекционный </w:t>
      </w:r>
      <w:proofErr w:type="spellStart"/>
      <w:r w:rsidRPr="00B3210C">
        <w:rPr>
          <w:color w:val="000000"/>
        </w:rPr>
        <w:t>родблок</w:t>
      </w:r>
      <w:proofErr w:type="spellEnd"/>
      <w:r w:rsidRPr="00B3210C">
        <w:rPr>
          <w:color w:val="000000"/>
        </w:rPr>
        <w:t xml:space="preserve"> на 1 этаже. Отделение имеет 2 операционных. Имеются палаты интенсивной терапии для рожениц, беременных и новорожденных.  Послеродовые палаты 2-х местные оборудованы для совместного</w:t>
      </w:r>
      <w:r w:rsidRPr="00B3210C">
        <w:t xml:space="preserve"> </w:t>
      </w:r>
      <w:r w:rsidRPr="00B3210C">
        <w:rPr>
          <w:color w:val="000000"/>
          <w:spacing w:val="-1"/>
        </w:rPr>
        <w:t xml:space="preserve">пребывания  матери и ребенка, имеются  также  5 палат улучшенной планировки и комфортности  с  возможностью  круглосуточного пребывания в них родственников родильницы.  </w:t>
      </w:r>
    </w:p>
    <w:p w:rsidR="00230A7E" w:rsidRPr="00B3210C" w:rsidRDefault="00230A7E" w:rsidP="00230A7E">
      <w:pPr>
        <w:jc w:val="both"/>
      </w:pPr>
      <w:r w:rsidRPr="00B3210C">
        <w:t xml:space="preserve">1.4.В акушерском стационаре имеются «Правила внутреннего распорядка для работников роддома», утвержденные </w:t>
      </w:r>
      <w:proofErr w:type="spellStart"/>
      <w:r w:rsidRPr="00B3210C">
        <w:t>гл</w:t>
      </w:r>
      <w:proofErr w:type="gramStart"/>
      <w:r w:rsidRPr="00B3210C">
        <w:t>.в</w:t>
      </w:r>
      <w:proofErr w:type="gramEnd"/>
      <w:r w:rsidRPr="00B3210C">
        <w:t>рачом</w:t>
      </w:r>
      <w:proofErr w:type="spellEnd"/>
      <w:r w:rsidRPr="00B3210C">
        <w:t xml:space="preserve">. </w:t>
      </w:r>
    </w:p>
    <w:p w:rsidR="00230A7E" w:rsidRPr="00B3210C" w:rsidRDefault="00230A7E" w:rsidP="00230A7E">
      <w:pPr>
        <w:jc w:val="both"/>
        <w:rPr>
          <w:color w:val="000000"/>
        </w:rPr>
      </w:pPr>
      <w:r w:rsidRPr="00B3210C">
        <w:t xml:space="preserve">1.5. Планирование деятельности отделения проводится составлением планов работы </w:t>
      </w:r>
      <w:r w:rsidRPr="00B3210C">
        <w:rPr>
          <w:color w:val="000000"/>
        </w:rPr>
        <w:t xml:space="preserve">заведующего отделением и старшей акушерки. </w:t>
      </w:r>
    </w:p>
    <w:p w:rsidR="00230A7E" w:rsidRPr="00B3210C" w:rsidRDefault="00230A7E" w:rsidP="00230A7E">
      <w:pPr>
        <w:jc w:val="both"/>
        <w:rPr>
          <w:color w:val="000000"/>
          <w:spacing w:val="-1"/>
        </w:rPr>
      </w:pPr>
      <w:r w:rsidRPr="00B3210C">
        <w:rPr>
          <w:color w:val="000000"/>
          <w:spacing w:val="-1"/>
        </w:rPr>
        <w:t>1.6.Составляются графики обеспечения круглосуточных дежу</w:t>
      </w:r>
      <w:proofErr w:type="gramStart"/>
      <w:r w:rsidRPr="00B3210C">
        <w:rPr>
          <w:color w:val="000000"/>
          <w:spacing w:val="-1"/>
        </w:rPr>
        <w:t>рств вр</w:t>
      </w:r>
      <w:proofErr w:type="gramEnd"/>
      <w:r w:rsidRPr="00B3210C">
        <w:rPr>
          <w:color w:val="000000"/>
          <w:spacing w:val="-1"/>
        </w:rPr>
        <w:t>ачей, медсестер</w:t>
      </w:r>
      <w:r w:rsidRPr="00B3210C">
        <w:t xml:space="preserve"> </w:t>
      </w:r>
      <w:r w:rsidRPr="00B3210C">
        <w:rPr>
          <w:color w:val="000000"/>
          <w:spacing w:val="-1"/>
        </w:rPr>
        <w:t xml:space="preserve">и младшего медперсонала. </w:t>
      </w:r>
    </w:p>
    <w:p w:rsidR="00230A7E" w:rsidRPr="00B3210C" w:rsidRDefault="00230A7E" w:rsidP="00230A7E">
      <w:pPr>
        <w:jc w:val="both"/>
        <w:rPr>
          <w:color w:val="000000"/>
          <w:spacing w:val="-1"/>
        </w:rPr>
      </w:pPr>
      <w:r w:rsidRPr="00B3210C">
        <w:rPr>
          <w:color w:val="000000"/>
          <w:spacing w:val="-1"/>
        </w:rPr>
        <w:t xml:space="preserve">1.7.Отделение возглавляет заведующий, который подчиняется главному врачу роддома и </w:t>
      </w:r>
      <w:proofErr w:type="spellStart"/>
      <w:r w:rsidRPr="00B3210C">
        <w:rPr>
          <w:color w:val="000000"/>
          <w:spacing w:val="-1"/>
        </w:rPr>
        <w:t>начмеду</w:t>
      </w:r>
      <w:proofErr w:type="spellEnd"/>
      <w:r w:rsidRPr="00B3210C">
        <w:t>. Стаж работы по специальности заведующего 33 года. Квалификационная категори</w:t>
      </w:r>
      <w:proofErr w:type="gramStart"/>
      <w:r w:rsidRPr="00B3210C">
        <w:t>я-</w:t>
      </w:r>
      <w:proofErr w:type="gramEnd"/>
      <w:r w:rsidRPr="00B3210C">
        <w:t xml:space="preserve"> высшая, последние курсы ПАЦ в 2014 году, </w:t>
      </w:r>
      <w:r w:rsidRPr="00B3210C">
        <w:rPr>
          <w:color w:val="000000"/>
          <w:spacing w:val="-1"/>
        </w:rPr>
        <w:t>запланированы следующие на 2019 год.</w:t>
      </w:r>
    </w:p>
    <w:p w:rsidR="00230A7E" w:rsidRPr="00B3210C" w:rsidRDefault="00230A7E" w:rsidP="00230A7E">
      <w:pPr>
        <w:jc w:val="both"/>
        <w:rPr>
          <w:color w:val="000000"/>
          <w:spacing w:val="-1"/>
        </w:rPr>
      </w:pPr>
      <w:r w:rsidRPr="00B3210C">
        <w:rPr>
          <w:color w:val="000000"/>
          <w:spacing w:val="-1"/>
        </w:rPr>
        <w:t xml:space="preserve"> </w:t>
      </w:r>
      <w:r w:rsidRPr="00B3210C">
        <w:rPr>
          <w:color w:val="000000"/>
          <w:spacing w:val="-2"/>
        </w:rPr>
        <w:t>1.8.Отделение оказывает медицинскую помощь в режиме плановой и экстренной помощи.</w:t>
      </w:r>
      <w:r w:rsidRPr="00B3210C">
        <w:t xml:space="preserve"> </w:t>
      </w:r>
      <w:r w:rsidRPr="00B3210C">
        <w:rPr>
          <w:color w:val="000000"/>
          <w:spacing w:val="-1"/>
        </w:rPr>
        <w:t xml:space="preserve">Уровень оказания помощи обуславливается  </w:t>
      </w:r>
      <w:proofErr w:type="spellStart"/>
      <w:r w:rsidRPr="00B3210C">
        <w:rPr>
          <w:color w:val="000000"/>
          <w:spacing w:val="-1"/>
        </w:rPr>
        <w:t>аккредитационными</w:t>
      </w:r>
      <w:proofErr w:type="spellEnd"/>
      <w:r w:rsidRPr="00B3210C">
        <w:rPr>
          <w:color w:val="000000"/>
          <w:spacing w:val="-1"/>
        </w:rPr>
        <w:t xml:space="preserve"> стандартами –  II уровень. </w:t>
      </w:r>
    </w:p>
    <w:p w:rsidR="00230A7E" w:rsidRPr="00B3210C" w:rsidRDefault="00230A7E" w:rsidP="00230A7E">
      <w:pPr>
        <w:jc w:val="both"/>
        <w:rPr>
          <w:color w:val="000000"/>
          <w:spacing w:val="-4"/>
        </w:rPr>
      </w:pPr>
      <w:r w:rsidRPr="00B3210C">
        <w:rPr>
          <w:color w:val="000000"/>
          <w:spacing w:val="-1"/>
        </w:rPr>
        <w:t xml:space="preserve">1.9. Отделение ведет учет своей деятельности и отчитывается о ней перед </w:t>
      </w:r>
      <w:proofErr w:type="spellStart"/>
      <w:r w:rsidRPr="00B3210C">
        <w:rPr>
          <w:color w:val="000000"/>
          <w:spacing w:val="-1"/>
        </w:rPr>
        <w:t>гл</w:t>
      </w:r>
      <w:proofErr w:type="gramStart"/>
      <w:r w:rsidRPr="00B3210C">
        <w:rPr>
          <w:color w:val="000000"/>
          <w:spacing w:val="-1"/>
        </w:rPr>
        <w:t>.в</w:t>
      </w:r>
      <w:proofErr w:type="gramEnd"/>
      <w:r w:rsidRPr="00B3210C">
        <w:rPr>
          <w:color w:val="000000"/>
          <w:spacing w:val="-1"/>
        </w:rPr>
        <w:t>рачом</w:t>
      </w:r>
      <w:proofErr w:type="spellEnd"/>
      <w:r w:rsidRPr="00B3210C">
        <w:t xml:space="preserve"> </w:t>
      </w:r>
      <w:r w:rsidRPr="00B3210C">
        <w:rPr>
          <w:color w:val="000000"/>
          <w:spacing w:val="-4"/>
        </w:rPr>
        <w:t>(ежемесячно, ежеквартально, 1 раз в полугодие, 1 раз в 9 мес., 1 раз в год)</w:t>
      </w:r>
    </w:p>
    <w:p w:rsidR="00230A7E" w:rsidRPr="00B3210C" w:rsidRDefault="00230A7E" w:rsidP="00230A7E">
      <w:pPr>
        <w:jc w:val="both"/>
        <w:rPr>
          <w:b/>
          <w:bCs/>
        </w:rPr>
      </w:pPr>
    </w:p>
    <w:p w:rsidR="00230A7E" w:rsidRPr="00B3210C" w:rsidRDefault="00230A7E" w:rsidP="00230A7E">
      <w:pPr>
        <w:jc w:val="both"/>
        <w:rPr>
          <w:b/>
          <w:bCs/>
          <w:color w:val="000000"/>
          <w:spacing w:val="-1"/>
        </w:rPr>
      </w:pPr>
      <w:r w:rsidRPr="00B3210C">
        <w:rPr>
          <w:b/>
          <w:bCs/>
          <w:color w:val="000000"/>
          <w:spacing w:val="-1"/>
        </w:rPr>
        <w:t>II. Основные  задачи акушерского  стационара:</w:t>
      </w:r>
    </w:p>
    <w:p w:rsidR="00230A7E" w:rsidRPr="00B3210C" w:rsidRDefault="00230A7E" w:rsidP="00230A7E">
      <w:pPr>
        <w:jc w:val="both"/>
        <w:rPr>
          <w:color w:val="000000"/>
          <w:spacing w:val="-5"/>
        </w:rPr>
      </w:pPr>
      <w:r w:rsidRPr="00B3210C">
        <w:rPr>
          <w:color w:val="000000"/>
          <w:spacing w:val="-5"/>
        </w:rPr>
        <w:t xml:space="preserve">2.1. В отделение госпитализируются беременные, роженицы и родильницы. Беременные поступают в отделение по направлению врачей женской консультации для дородовой подготовки и лечатся в </w:t>
      </w:r>
      <w:r w:rsidRPr="00B3210C">
        <w:rPr>
          <w:color w:val="000000"/>
          <w:spacing w:val="-6"/>
        </w:rPr>
        <w:t xml:space="preserve">отделении до </w:t>
      </w:r>
      <w:proofErr w:type="spellStart"/>
      <w:r w:rsidRPr="00B3210C">
        <w:rPr>
          <w:color w:val="000000"/>
          <w:spacing w:val="-6"/>
        </w:rPr>
        <w:t>родоразрешения</w:t>
      </w:r>
      <w:proofErr w:type="spellEnd"/>
      <w:r w:rsidRPr="00B3210C">
        <w:rPr>
          <w:color w:val="000000"/>
          <w:spacing w:val="-6"/>
        </w:rPr>
        <w:t xml:space="preserve"> по показаниям. Сроки их пребывания зависят от патологии, с которой поступают беременные. Родильницы выписываются из отделения </w:t>
      </w:r>
      <w:r w:rsidRPr="00B3210C">
        <w:rPr>
          <w:color w:val="000000"/>
          <w:spacing w:val="-2"/>
        </w:rPr>
        <w:t>домой   на  4   сутки  после  родов, на 5 сутки  после  кесарева  сечения (неосложненные  случаи).   При   необходимости  и  наличии</w:t>
      </w:r>
      <w:r w:rsidRPr="00B3210C">
        <w:t xml:space="preserve"> </w:t>
      </w:r>
      <w:proofErr w:type="spellStart"/>
      <w:r w:rsidRPr="00B3210C">
        <w:rPr>
          <w:color w:val="000000"/>
          <w:spacing w:val="-4"/>
        </w:rPr>
        <w:t>экстрагенитальной</w:t>
      </w:r>
      <w:proofErr w:type="spellEnd"/>
      <w:r w:rsidRPr="00B3210C">
        <w:rPr>
          <w:color w:val="000000"/>
          <w:spacing w:val="-4"/>
        </w:rPr>
        <w:t xml:space="preserve"> патологии беременные переводятся в специализированное отделение</w:t>
      </w:r>
      <w:r w:rsidRPr="00B3210C">
        <w:t xml:space="preserve"> </w:t>
      </w:r>
      <w:r w:rsidRPr="00B3210C">
        <w:rPr>
          <w:color w:val="000000"/>
          <w:spacing w:val="-5"/>
        </w:rPr>
        <w:t>города или в Перинатальный Центр г. Симферополя.</w:t>
      </w:r>
    </w:p>
    <w:p w:rsidR="00230A7E" w:rsidRPr="00B3210C" w:rsidRDefault="00230A7E" w:rsidP="00230A7E">
      <w:pPr>
        <w:jc w:val="both"/>
        <w:rPr>
          <w:color w:val="000000"/>
          <w:spacing w:val="-5"/>
        </w:rPr>
      </w:pPr>
      <w:r w:rsidRPr="00B3210C">
        <w:rPr>
          <w:color w:val="000000"/>
          <w:spacing w:val="-4"/>
        </w:rPr>
        <w:t xml:space="preserve">2.2. Строго    выполняются    правила    </w:t>
      </w:r>
      <w:proofErr w:type="spellStart"/>
      <w:r w:rsidRPr="00B3210C">
        <w:rPr>
          <w:color w:val="000000"/>
          <w:spacing w:val="-4"/>
        </w:rPr>
        <w:t>санитарно</w:t>
      </w:r>
      <w:proofErr w:type="spellEnd"/>
      <w:r w:rsidRPr="00B3210C">
        <w:rPr>
          <w:color w:val="000000"/>
          <w:spacing w:val="-4"/>
        </w:rPr>
        <w:t xml:space="preserve"> - эпидемического    режима    в</w:t>
      </w:r>
      <w:r w:rsidRPr="00B3210C">
        <w:t xml:space="preserve"> </w:t>
      </w:r>
      <w:r w:rsidRPr="00B3210C">
        <w:rPr>
          <w:color w:val="000000"/>
          <w:spacing w:val="-3"/>
        </w:rPr>
        <w:t xml:space="preserve">соответствии      с  регламентирующими   документами. </w:t>
      </w:r>
      <w:r w:rsidRPr="00B3210C">
        <w:rPr>
          <w:color w:val="000000"/>
          <w:spacing w:val="-4"/>
        </w:rPr>
        <w:t xml:space="preserve">При       возникновении       чрезвычайных       ситуаций,       информируются </w:t>
      </w:r>
      <w:r w:rsidRPr="00B3210C">
        <w:t xml:space="preserve"> </w:t>
      </w:r>
      <w:r w:rsidRPr="00B3210C">
        <w:rPr>
          <w:color w:val="000000"/>
          <w:spacing w:val="-5"/>
        </w:rPr>
        <w:t>соответствующие органы  в  установленном  порядке.</w:t>
      </w:r>
    </w:p>
    <w:p w:rsidR="00230A7E" w:rsidRPr="00B3210C" w:rsidRDefault="00230A7E" w:rsidP="00230A7E">
      <w:pPr>
        <w:jc w:val="both"/>
        <w:rPr>
          <w:color w:val="000000"/>
          <w:spacing w:val="-5"/>
        </w:rPr>
      </w:pPr>
      <w:r w:rsidRPr="00B3210C">
        <w:rPr>
          <w:color w:val="000000"/>
          <w:spacing w:val="-3"/>
        </w:rPr>
        <w:t>2.3 Сотрудники отделения обеспечены средствами защиты и профилактики от</w:t>
      </w:r>
      <w:r w:rsidRPr="00B3210C">
        <w:t xml:space="preserve"> </w:t>
      </w:r>
      <w:r w:rsidRPr="00B3210C">
        <w:rPr>
          <w:color w:val="000000"/>
          <w:spacing w:val="-5"/>
        </w:rPr>
        <w:t>заражения  различными  инфекциями  и  заболеваниям</w:t>
      </w:r>
      <w:proofErr w:type="gramStart"/>
      <w:r w:rsidRPr="00B3210C">
        <w:rPr>
          <w:color w:val="000000"/>
          <w:spacing w:val="-5"/>
        </w:rPr>
        <w:t>и(</w:t>
      </w:r>
      <w:proofErr w:type="gramEnd"/>
      <w:r w:rsidRPr="00B3210C">
        <w:rPr>
          <w:color w:val="000000"/>
          <w:spacing w:val="-5"/>
        </w:rPr>
        <w:t>ВИЧ, гепатит С)</w:t>
      </w:r>
    </w:p>
    <w:p w:rsidR="00230A7E" w:rsidRPr="00B3210C" w:rsidRDefault="00230A7E" w:rsidP="00230A7E">
      <w:pPr>
        <w:jc w:val="both"/>
        <w:rPr>
          <w:color w:val="000000"/>
          <w:spacing w:val="-5"/>
        </w:rPr>
      </w:pPr>
      <w:r w:rsidRPr="00B3210C">
        <w:rPr>
          <w:color w:val="000000"/>
          <w:spacing w:val="-5"/>
        </w:rPr>
        <w:t>2.4  Сотрудники  отделения  постоянно информируются  о наличии  чрезвычайных  ситуаций  в  городе  и  районе,  проводится  работа  по  подготовке и  надлежащему  выполнению  приказов,  инструкций  в  случаях  возникновения  чрезвычайных  ситуаций.</w:t>
      </w:r>
    </w:p>
    <w:p w:rsidR="00230A7E" w:rsidRPr="00B3210C" w:rsidRDefault="00230A7E" w:rsidP="00230A7E">
      <w:pPr>
        <w:jc w:val="both"/>
        <w:rPr>
          <w:b/>
          <w:bCs/>
          <w:color w:val="000000"/>
          <w:spacing w:val="-2"/>
        </w:rPr>
      </w:pPr>
      <w:r w:rsidRPr="00B3210C">
        <w:rPr>
          <w:b/>
          <w:bCs/>
          <w:color w:val="000000"/>
          <w:spacing w:val="-2"/>
        </w:rPr>
        <w:t>III. Основные  функции акушерского  стационара:</w:t>
      </w:r>
    </w:p>
    <w:p w:rsidR="00230A7E" w:rsidRPr="00B3210C" w:rsidRDefault="00230A7E" w:rsidP="00230A7E">
      <w:pPr>
        <w:jc w:val="both"/>
        <w:rPr>
          <w:color w:val="000000"/>
          <w:spacing w:val="-7"/>
        </w:rPr>
      </w:pPr>
      <w:r w:rsidRPr="00B3210C">
        <w:rPr>
          <w:color w:val="000000"/>
          <w:spacing w:val="-7"/>
        </w:rPr>
        <w:t>3.1.  Оказание специализированной и квалифицированной медицинской помощи – II уровень.</w:t>
      </w:r>
    </w:p>
    <w:p w:rsidR="00230A7E" w:rsidRPr="00B3210C" w:rsidRDefault="00230A7E" w:rsidP="00230A7E">
      <w:pPr>
        <w:jc w:val="both"/>
        <w:rPr>
          <w:color w:val="000000"/>
          <w:spacing w:val="-6"/>
        </w:rPr>
      </w:pPr>
      <w:r w:rsidRPr="00B3210C">
        <w:rPr>
          <w:color w:val="000000"/>
          <w:spacing w:val="-5"/>
        </w:rPr>
        <w:t>3.2. В отделении имеется запас медикаментов, крови и кровезаменителей,</w:t>
      </w:r>
      <w:r w:rsidRPr="00B3210C">
        <w:rPr>
          <w:color w:val="000000"/>
          <w:spacing w:val="-5"/>
        </w:rPr>
        <w:br/>
      </w:r>
      <w:r w:rsidRPr="00B3210C">
        <w:rPr>
          <w:color w:val="000000"/>
          <w:spacing w:val="-6"/>
        </w:rPr>
        <w:t>перевязочного материала, шприцов, систем и т.д. для обеспечения оказания</w:t>
      </w:r>
      <w:r w:rsidRPr="00B3210C">
        <w:rPr>
          <w:color w:val="000000"/>
          <w:spacing w:val="-6"/>
        </w:rPr>
        <w:br/>
        <w:t>помощи в экстренных ситуациях круглосуточно.</w:t>
      </w:r>
    </w:p>
    <w:p w:rsidR="00230A7E" w:rsidRPr="00B3210C" w:rsidRDefault="00230A7E" w:rsidP="00230A7E">
      <w:pPr>
        <w:jc w:val="both"/>
        <w:rPr>
          <w:color w:val="000000"/>
          <w:spacing w:val="-8"/>
        </w:rPr>
      </w:pPr>
      <w:r w:rsidRPr="00B3210C">
        <w:rPr>
          <w:color w:val="000000"/>
          <w:spacing w:val="-5"/>
        </w:rPr>
        <w:lastRenderedPageBreak/>
        <w:t>3.3.Повышение квалификации сотрудников проводится путем посещения</w:t>
      </w:r>
      <w:r w:rsidRPr="00B3210C">
        <w:rPr>
          <w:color w:val="000000"/>
          <w:spacing w:val="-5"/>
        </w:rPr>
        <w:br/>
      </w:r>
      <w:r w:rsidRPr="00B3210C">
        <w:rPr>
          <w:color w:val="000000"/>
          <w:spacing w:val="-6"/>
        </w:rPr>
        <w:t>врачебных и сестринских конференций, а также учебы на курсах повышения</w:t>
      </w:r>
      <w:r w:rsidRPr="00B3210C">
        <w:rPr>
          <w:color w:val="000000"/>
          <w:spacing w:val="-6"/>
        </w:rPr>
        <w:br/>
      </w:r>
      <w:r w:rsidRPr="00B3210C">
        <w:rPr>
          <w:color w:val="000000"/>
          <w:spacing w:val="-8"/>
        </w:rPr>
        <w:t>квалификации.</w:t>
      </w:r>
    </w:p>
    <w:p w:rsidR="00230A7E" w:rsidRPr="00B3210C" w:rsidRDefault="00230A7E" w:rsidP="00230A7E">
      <w:pPr>
        <w:jc w:val="both"/>
        <w:rPr>
          <w:color w:val="000000"/>
          <w:spacing w:val="-5"/>
        </w:rPr>
      </w:pPr>
      <w:r w:rsidRPr="00B3210C">
        <w:rPr>
          <w:color w:val="000000"/>
          <w:spacing w:val="-6"/>
        </w:rPr>
        <w:t xml:space="preserve">3.4.Ведется работа по внедрению прогрессивных методов диагностики и лечения </w:t>
      </w:r>
      <w:r w:rsidRPr="00B3210C">
        <w:rPr>
          <w:color w:val="000000"/>
          <w:spacing w:val="-5"/>
        </w:rPr>
        <w:t>передового опыта и научной организации труда.</w:t>
      </w:r>
    </w:p>
    <w:p w:rsidR="00230A7E" w:rsidRPr="00B3210C" w:rsidRDefault="00230A7E" w:rsidP="00230A7E">
      <w:pPr>
        <w:jc w:val="both"/>
        <w:rPr>
          <w:color w:val="000000"/>
          <w:spacing w:val="-6"/>
        </w:rPr>
      </w:pPr>
      <w:r w:rsidRPr="00B3210C">
        <w:rPr>
          <w:color w:val="000000"/>
          <w:spacing w:val="-7"/>
        </w:rPr>
        <w:t xml:space="preserve">3.5.Ведется  учетно-отчетная   </w:t>
      </w:r>
      <w:proofErr w:type="gramStart"/>
      <w:r w:rsidRPr="00B3210C">
        <w:rPr>
          <w:color w:val="000000"/>
          <w:spacing w:val="-7"/>
        </w:rPr>
        <w:t>документация</w:t>
      </w:r>
      <w:proofErr w:type="gramEnd"/>
      <w:r w:rsidRPr="00B3210C">
        <w:rPr>
          <w:color w:val="000000"/>
          <w:spacing w:val="-7"/>
        </w:rPr>
        <w:t xml:space="preserve">  и своевременно составляются </w:t>
      </w:r>
      <w:r w:rsidRPr="00B3210C">
        <w:rPr>
          <w:color w:val="000000"/>
          <w:spacing w:val="-6"/>
        </w:rPr>
        <w:t>отчеты по утвержденным формам, проводится экспертная оценка работы и показателей родильного отделения.</w:t>
      </w:r>
    </w:p>
    <w:p w:rsidR="00230A7E" w:rsidRPr="00B3210C" w:rsidRDefault="00230A7E" w:rsidP="00230A7E">
      <w:pPr>
        <w:jc w:val="both"/>
        <w:rPr>
          <w:color w:val="000000"/>
          <w:spacing w:val="-5"/>
        </w:rPr>
      </w:pPr>
      <w:r w:rsidRPr="00B3210C">
        <w:rPr>
          <w:color w:val="000000"/>
          <w:spacing w:val="-7"/>
        </w:rPr>
        <w:t>3.6.Строго соблюдаются правила противопожарной безопасности, а также охрана труда сотрудников.  Согласно плану</w:t>
      </w:r>
      <w:r w:rsidRPr="00B3210C">
        <w:rPr>
          <w:color w:val="000000"/>
          <w:spacing w:val="-5"/>
        </w:rPr>
        <w:t xml:space="preserve">  проводится  инструктаж  и  учеба  персонала.</w:t>
      </w:r>
    </w:p>
    <w:p w:rsidR="00230A7E" w:rsidRPr="00B3210C" w:rsidRDefault="00230A7E" w:rsidP="00230A7E">
      <w:pPr>
        <w:jc w:val="both"/>
        <w:rPr>
          <w:b/>
          <w:bCs/>
          <w:color w:val="000000"/>
          <w:spacing w:val="-3"/>
        </w:rPr>
      </w:pPr>
      <w:r w:rsidRPr="00B3210C">
        <w:rPr>
          <w:b/>
          <w:bCs/>
          <w:color w:val="000000"/>
          <w:spacing w:val="-3"/>
        </w:rPr>
        <w:t>1V. Ответственность:</w:t>
      </w:r>
    </w:p>
    <w:p w:rsidR="00230A7E" w:rsidRPr="00B3210C" w:rsidRDefault="00230A7E" w:rsidP="00230A7E">
      <w:pPr>
        <w:jc w:val="both"/>
        <w:rPr>
          <w:color w:val="000000"/>
          <w:spacing w:val="-7"/>
        </w:rPr>
      </w:pPr>
      <w:r w:rsidRPr="00B3210C">
        <w:rPr>
          <w:color w:val="000000"/>
          <w:spacing w:val="-6"/>
        </w:rPr>
        <w:t xml:space="preserve">4.1. За работу отделения отвечает заведующий, который несет ответственность </w:t>
      </w:r>
      <w:r w:rsidRPr="00B3210C">
        <w:rPr>
          <w:color w:val="000000"/>
          <w:spacing w:val="-5"/>
        </w:rPr>
        <w:t xml:space="preserve">за все виды деятельности отделения и выполнения возложенных на него </w:t>
      </w:r>
      <w:r w:rsidRPr="00B3210C">
        <w:rPr>
          <w:color w:val="000000"/>
          <w:spacing w:val="-7"/>
        </w:rPr>
        <w:t>функций и заданий.</w:t>
      </w:r>
    </w:p>
    <w:p w:rsidR="00230A7E" w:rsidRPr="00B3210C" w:rsidRDefault="00230A7E" w:rsidP="00230A7E">
      <w:pPr>
        <w:jc w:val="both"/>
      </w:pPr>
      <w:r w:rsidRPr="00B3210C">
        <w:t>4.2. Степень  ответственности  других  сотрудников  отделения  определяется  должностными  инструкциями,  с  которыми  все  сотрудники  ознакомлены.</w:t>
      </w:r>
    </w:p>
    <w:p w:rsidR="00230A7E" w:rsidRPr="00B3210C" w:rsidRDefault="00230A7E" w:rsidP="00230A7E">
      <w:pPr>
        <w:jc w:val="both"/>
      </w:pPr>
    </w:p>
    <w:p w:rsidR="00230A7E" w:rsidRPr="00B3210C" w:rsidRDefault="00230A7E" w:rsidP="00230A7E">
      <w:pPr>
        <w:jc w:val="both"/>
      </w:pPr>
      <w:r w:rsidRPr="00B3210C">
        <w:t xml:space="preserve"> Работа  врачей  род</w:t>
      </w:r>
      <w:proofErr w:type="gramStart"/>
      <w:r w:rsidRPr="00B3210C">
        <w:t>.</w:t>
      </w:r>
      <w:proofErr w:type="gramEnd"/>
      <w:r w:rsidRPr="00B3210C">
        <w:t xml:space="preserve"> </w:t>
      </w:r>
      <w:proofErr w:type="gramStart"/>
      <w:r w:rsidRPr="00B3210C">
        <w:t>о</w:t>
      </w:r>
      <w:proofErr w:type="gramEnd"/>
      <w:r w:rsidRPr="00B3210C">
        <w:t xml:space="preserve">тделения  построена  по  принципу  оказания  неотложной  помощи  круглосуточно:  организованы  круглосуточные  посты  I </w:t>
      </w:r>
      <w:proofErr w:type="spellStart"/>
      <w:r w:rsidRPr="00B3210C">
        <w:t>дежуранта</w:t>
      </w:r>
      <w:proofErr w:type="spellEnd"/>
      <w:r w:rsidRPr="00B3210C">
        <w:t xml:space="preserve">  в  род. отделении,  врача  </w:t>
      </w:r>
      <w:proofErr w:type="spellStart"/>
      <w:r w:rsidRPr="00B3210C">
        <w:t>неонаталога</w:t>
      </w:r>
      <w:proofErr w:type="spellEnd"/>
      <w:r w:rsidRPr="00B3210C">
        <w:t xml:space="preserve">,  врача-анестезиолога,  имеется  круглосуточные  посты  акушерки  род. зала, акушерки  послеродового  отделения,  круглосуточные  посты  медсестры  анестезиологии  в  </w:t>
      </w:r>
      <w:proofErr w:type="spellStart"/>
      <w:r w:rsidRPr="00B3210C">
        <w:t>ПИТе</w:t>
      </w:r>
      <w:proofErr w:type="spellEnd"/>
      <w:r w:rsidRPr="00B3210C">
        <w:t>,  акушерки  приемного  отделения,  детской  медсестры в послеродовых  палатах,  дежурного  лаборанта.</w:t>
      </w:r>
    </w:p>
    <w:p w:rsidR="00230A7E" w:rsidRPr="00B3210C" w:rsidRDefault="00230A7E" w:rsidP="00230A7E">
      <w:pPr>
        <w:jc w:val="both"/>
      </w:pPr>
      <w:r w:rsidRPr="00B3210C">
        <w:t xml:space="preserve">        Ежедневно  работают  зав.  род</w:t>
      </w:r>
      <w:proofErr w:type="gramStart"/>
      <w:r w:rsidRPr="00B3210C">
        <w:t>.</w:t>
      </w:r>
      <w:proofErr w:type="gramEnd"/>
      <w:r w:rsidRPr="00B3210C">
        <w:t xml:space="preserve">  </w:t>
      </w:r>
      <w:proofErr w:type="gramStart"/>
      <w:r w:rsidRPr="00B3210C">
        <w:t>о</w:t>
      </w:r>
      <w:proofErr w:type="gramEnd"/>
      <w:r w:rsidRPr="00B3210C">
        <w:t>тделением, зав. неонатологией  и  старший  врач  ординатор, старшая акушерка, старшая детская медсестра.</w:t>
      </w:r>
    </w:p>
    <w:p w:rsidR="00230A7E" w:rsidRPr="00B3210C" w:rsidRDefault="00230A7E" w:rsidP="00230A7E">
      <w:pPr>
        <w:jc w:val="both"/>
      </w:pPr>
      <w:r w:rsidRPr="00B3210C">
        <w:t xml:space="preserve">        В  родильном  отделении  работают  врачи:</w:t>
      </w:r>
    </w:p>
    <w:p w:rsidR="00230A7E" w:rsidRPr="00B3210C" w:rsidRDefault="00230A7E" w:rsidP="00230A7E">
      <w:pPr>
        <w:jc w:val="both"/>
      </w:pPr>
      <w:r w:rsidRPr="00B3210C">
        <w:t xml:space="preserve">        -  высшей  категории  -  1 (зав.отделением);   </w:t>
      </w:r>
    </w:p>
    <w:p w:rsidR="00230A7E" w:rsidRPr="00B3210C" w:rsidRDefault="00230A7E" w:rsidP="00230A7E">
      <w:pPr>
        <w:jc w:val="both"/>
      </w:pPr>
      <w:r w:rsidRPr="00B3210C">
        <w:t xml:space="preserve">        -  первой  категории   -  2;</w:t>
      </w:r>
    </w:p>
    <w:p w:rsidR="00230A7E" w:rsidRPr="00B3210C" w:rsidRDefault="00230A7E" w:rsidP="00230A7E">
      <w:pPr>
        <w:jc w:val="both"/>
      </w:pPr>
      <w:r w:rsidRPr="00B3210C">
        <w:t xml:space="preserve">        -  второй   категории  -  3;</w:t>
      </w:r>
    </w:p>
    <w:p w:rsidR="00230A7E" w:rsidRPr="00B3210C" w:rsidRDefault="00230A7E" w:rsidP="00230A7E">
      <w:pPr>
        <w:jc w:val="both"/>
      </w:pPr>
      <w:r w:rsidRPr="00B3210C">
        <w:t xml:space="preserve">        -  врач-специалист – 1.  </w:t>
      </w:r>
    </w:p>
    <w:p w:rsidR="00230A7E" w:rsidRPr="00B3210C" w:rsidRDefault="00230A7E" w:rsidP="00230A7E">
      <w:pPr>
        <w:jc w:val="both"/>
      </w:pPr>
      <w:r w:rsidRPr="00B3210C">
        <w:t xml:space="preserve">        Весь  средний  мед</w:t>
      </w:r>
      <w:proofErr w:type="gramStart"/>
      <w:r w:rsidRPr="00B3210C">
        <w:t>.</w:t>
      </w:r>
      <w:proofErr w:type="gramEnd"/>
      <w:r w:rsidRPr="00B3210C">
        <w:t xml:space="preserve"> </w:t>
      </w:r>
      <w:proofErr w:type="gramStart"/>
      <w:r w:rsidRPr="00B3210C">
        <w:t>п</w:t>
      </w:r>
      <w:proofErr w:type="gramEnd"/>
      <w:r w:rsidRPr="00B3210C">
        <w:t>ерсонал  обучен  согласно  графика  повышения  квалификации  на  местной и республиканской базах и аттестован.</w:t>
      </w:r>
    </w:p>
    <w:p w:rsidR="00230A7E" w:rsidRPr="00B3210C" w:rsidRDefault="00230A7E" w:rsidP="00230A7E">
      <w:pPr>
        <w:jc w:val="both"/>
      </w:pPr>
      <w:r w:rsidRPr="00B3210C">
        <w:t xml:space="preserve">  С декабря 2011г. родильное отделение Евпаторийского родильного дома является больницей «Доброжелательного отношения к ребёнку».</w:t>
      </w:r>
    </w:p>
    <w:p w:rsidR="009069B1" w:rsidRPr="00B3210C" w:rsidRDefault="009069B1" w:rsidP="00230A7E">
      <w:pPr>
        <w:jc w:val="both"/>
      </w:pPr>
    </w:p>
    <w:p w:rsidR="00230A7E" w:rsidRPr="00B3210C" w:rsidRDefault="00230A7E" w:rsidP="00230A7E">
      <w:pPr>
        <w:jc w:val="center"/>
        <w:rPr>
          <w:b/>
        </w:rPr>
      </w:pPr>
      <w:r w:rsidRPr="00B3210C">
        <w:rPr>
          <w:b/>
        </w:rPr>
        <w:t>СРАВНИТЕЛЬНЫЕ  ПОКАЗАТЕЛИ АКУШЕРСКОЙ СЛУЖБЫ ЗА 2016 -  2017 год</w:t>
      </w:r>
    </w:p>
    <w:p w:rsidR="00230A7E" w:rsidRPr="00B3210C" w:rsidRDefault="00230A7E" w:rsidP="00230A7E">
      <w:pPr>
        <w:jc w:val="center"/>
        <w:rPr>
          <w:i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395"/>
        <w:gridCol w:w="15"/>
        <w:gridCol w:w="1425"/>
        <w:gridCol w:w="1418"/>
        <w:gridCol w:w="1417"/>
      </w:tblGrid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2017г. дневной стационар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 xml:space="preserve">2017г.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2016г. дневной стационар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2016г.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Пролечено беременных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438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484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533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 xml:space="preserve">Проведено </w:t>
            </w:r>
            <w:proofErr w:type="gramStart"/>
            <w:r w:rsidRPr="00B3210C">
              <w:t>к</w:t>
            </w:r>
            <w:proofErr w:type="gramEnd"/>
            <w:r w:rsidRPr="00B3210C">
              <w:t>/дней РО</w:t>
            </w:r>
          </w:p>
          <w:p w:rsidR="00230A7E" w:rsidRPr="00B3210C" w:rsidRDefault="00230A7E" w:rsidP="001A7B03">
            <w:pPr>
              <w:jc w:val="both"/>
            </w:pPr>
            <w:r w:rsidRPr="00B3210C">
              <w:t xml:space="preserve">                                ОП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</w:p>
          <w:p w:rsidR="00230A7E" w:rsidRPr="00B3210C" w:rsidRDefault="00230A7E" w:rsidP="001A7B03">
            <w:pPr>
              <w:jc w:val="center"/>
            </w:pPr>
            <w:r w:rsidRPr="00B3210C">
              <w:t>3150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7071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4438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-------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3246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6947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6620</w:t>
            </w:r>
          </w:p>
        </w:tc>
      </w:tr>
      <w:tr w:rsidR="00230A7E" w:rsidRPr="00B3210C" w:rsidTr="001A7B03">
        <w:trPr>
          <w:trHeight w:val="2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 xml:space="preserve"> Работа койки    РО</w:t>
            </w:r>
          </w:p>
          <w:p w:rsidR="00230A7E" w:rsidRPr="00B3210C" w:rsidRDefault="00230A7E" w:rsidP="001A7B03">
            <w:pPr>
              <w:jc w:val="both"/>
            </w:pPr>
            <w:r w:rsidRPr="00B3210C">
              <w:t xml:space="preserve">                           ОП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------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315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282,8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246,6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-------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324,6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231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331</w:t>
            </w:r>
          </w:p>
        </w:tc>
      </w:tr>
      <w:tr w:rsidR="00230A7E" w:rsidRPr="00B3210C" w:rsidTr="001A7B03">
        <w:trPr>
          <w:trHeight w:val="2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% выполнения плана к/д РО</w:t>
            </w:r>
          </w:p>
          <w:p w:rsidR="00230A7E" w:rsidRPr="00B3210C" w:rsidRDefault="00230A7E" w:rsidP="001A7B03">
            <w:pPr>
              <w:jc w:val="both"/>
            </w:pPr>
            <w:r w:rsidRPr="00B3210C">
              <w:t>% выполнения плана к/д РО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</w:p>
          <w:p w:rsidR="00230A7E" w:rsidRPr="00B3210C" w:rsidRDefault="00230A7E" w:rsidP="001A7B03">
            <w:pPr>
              <w:jc w:val="center"/>
            </w:pPr>
            <w:r w:rsidRPr="00B3210C">
              <w:t>98,6%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123%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98,2%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</w:p>
          <w:p w:rsidR="00230A7E" w:rsidRPr="00B3210C" w:rsidRDefault="00230A7E" w:rsidP="001A7B03">
            <w:pPr>
              <w:jc w:val="center"/>
            </w:pPr>
            <w:r w:rsidRPr="00B3210C">
              <w:t>92%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</w:p>
          <w:p w:rsidR="00230A7E" w:rsidRPr="00B3210C" w:rsidRDefault="00230A7E" w:rsidP="001A7B03">
            <w:pPr>
              <w:jc w:val="center"/>
            </w:pPr>
            <w:r w:rsidRPr="00B3210C">
              <w:t>105%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Длительность  пребывания  РО</w:t>
            </w:r>
          </w:p>
          <w:p w:rsidR="00230A7E" w:rsidRPr="00B3210C" w:rsidRDefault="00230A7E" w:rsidP="001A7B03">
            <w:pPr>
              <w:jc w:val="both"/>
            </w:pPr>
            <w:r w:rsidRPr="00B3210C">
              <w:t xml:space="preserve">                                                ОП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-----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7,2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4,7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------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4,3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12,4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Оборот койки РО</w:t>
            </w:r>
          </w:p>
          <w:p w:rsidR="00230A7E" w:rsidRPr="00B3210C" w:rsidRDefault="00230A7E" w:rsidP="001A7B03">
            <w:pPr>
              <w:jc w:val="both"/>
            </w:pPr>
            <w:r w:rsidRPr="00B3210C">
              <w:t xml:space="preserve">                         ОП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------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43,8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60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-----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38,2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53,7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26,7</w:t>
            </w:r>
          </w:p>
        </w:tc>
      </w:tr>
      <w:tr w:rsidR="00230A7E" w:rsidRPr="00B3210C" w:rsidTr="001A7B03">
        <w:trPr>
          <w:trHeight w:val="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Количество  родов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1609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% патологических  родов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601-40%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35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Преждевременные  роды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58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Кесарево  сечение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361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322-20%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Гипотонические  кровотечения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12-0,7%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proofErr w:type="spellStart"/>
            <w:r w:rsidRPr="00B3210C">
              <w:t>Эпизи</w:t>
            </w:r>
            <w:proofErr w:type="gramStart"/>
            <w:r w:rsidRPr="00B3210C">
              <w:t>о</w:t>
            </w:r>
            <w:proofErr w:type="spellEnd"/>
            <w:r w:rsidRPr="00B3210C">
              <w:t>-</w:t>
            </w:r>
            <w:proofErr w:type="gramEnd"/>
            <w:r w:rsidRPr="00B3210C">
              <w:t xml:space="preserve"> , </w:t>
            </w:r>
            <w:proofErr w:type="spellStart"/>
            <w:r w:rsidRPr="00B3210C">
              <w:t>перинеотомии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9-0,6%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lastRenderedPageBreak/>
              <w:t>Ручное  обследование  полости матки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32-2%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Разрывы ш/матки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Разрывы  промежности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39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Неправильное  положение  плода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76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 xml:space="preserve">Отёки, </w:t>
            </w:r>
            <w:proofErr w:type="spellStart"/>
            <w:r w:rsidRPr="00B3210C">
              <w:t>протеинур</w:t>
            </w:r>
            <w:proofErr w:type="spellEnd"/>
            <w:r w:rsidRPr="00B3210C">
              <w:t xml:space="preserve">., </w:t>
            </w:r>
            <w:proofErr w:type="spellStart"/>
            <w:r w:rsidRPr="00B3210C">
              <w:t>гипертенз</w:t>
            </w:r>
            <w:proofErr w:type="spellEnd"/>
            <w:r w:rsidRPr="00B3210C">
              <w:t xml:space="preserve"> 0.10-0.15</w:t>
            </w:r>
          </w:p>
          <w:p w:rsidR="00230A7E" w:rsidRPr="00B3210C" w:rsidRDefault="00230A7E" w:rsidP="001A7B03">
            <w:r w:rsidRPr="00B3210C">
              <w:t>В том числе тяж</w:t>
            </w:r>
            <w:proofErr w:type="gramStart"/>
            <w:r w:rsidRPr="00B3210C">
              <w:t>.</w:t>
            </w:r>
            <w:proofErr w:type="gramEnd"/>
            <w:r w:rsidRPr="00B3210C">
              <w:t xml:space="preserve"> </w:t>
            </w:r>
            <w:proofErr w:type="gramStart"/>
            <w:r w:rsidRPr="00B3210C">
              <w:t>п</w:t>
            </w:r>
            <w:proofErr w:type="gramEnd"/>
            <w:r w:rsidRPr="00B3210C">
              <w:t>реэклампсия О14.1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73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116</w:t>
            </w:r>
          </w:p>
          <w:p w:rsidR="00230A7E" w:rsidRPr="00B3210C" w:rsidRDefault="00230A7E" w:rsidP="001A7B03">
            <w:pPr>
              <w:jc w:val="center"/>
            </w:pPr>
            <w:r w:rsidRPr="00B3210C">
              <w:t>7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Анемии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220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Болезни почек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27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Многоплодные  роды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8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Домашние  роды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Вторичные  швы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Осложнения   родов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3-субинвол.</w:t>
            </w:r>
          </w:p>
        </w:tc>
      </w:tr>
      <w:tr w:rsidR="00230A7E" w:rsidRPr="00B3210C" w:rsidTr="001A7B0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Осложнения  после  операций</w:t>
            </w:r>
          </w:p>
          <w:p w:rsidR="00230A7E" w:rsidRPr="00B3210C" w:rsidRDefault="00230A7E" w:rsidP="001A7B03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8-субинвол.</w:t>
            </w:r>
          </w:p>
          <w:p w:rsidR="00230A7E" w:rsidRPr="00B3210C" w:rsidRDefault="00230A7E" w:rsidP="001A7B03">
            <w:r w:rsidRPr="00B3210C">
              <w:t>1-эндометр.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3-субинволиция</w:t>
            </w:r>
          </w:p>
        </w:tc>
      </w:tr>
      <w:tr w:rsidR="00230A7E" w:rsidRPr="00B3210C" w:rsidTr="001A7B03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both"/>
            </w:pPr>
            <w:r w:rsidRPr="00B3210C">
              <w:t>Перинатальная  смертность</w:t>
            </w:r>
          </w:p>
          <w:p w:rsidR="00230A7E" w:rsidRPr="00B3210C" w:rsidRDefault="00230A7E" w:rsidP="001A7B03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 xml:space="preserve">5-3,3 </w:t>
            </w:r>
            <w:proofErr w:type="spellStart"/>
            <w:r w:rsidRPr="00B3210C">
              <w:t>промиле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 xml:space="preserve">5-3,1 </w:t>
            </w:r>
            <w:proofErr w:type="spellStart"/>
            <w:r w:rsidRPr="00B3210C">
              <w:t>промиле</w:t>
            </w:r>
            <w:proofErr w:type="spellEnd"/>
          </w:p>
        </w:tc>
      </w:tr>
      <w:tr w:rsidR="00230A7E" w:rsidRPr="00B3210C" w:rsidTr="001A7B03">
        <w:trPr>
          <w:trHeight w:val="3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Материнская  смертность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</w:tr>
      <w:tr w:rsidR="00230A7E" w:rsidRPr="00B3210C" w:rsidTr="001A7B03">
        <w:trPr>
          <w:trHeight w:val="3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Вакуум экстракция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</w:tr>
      <w:tr w:rsidR="00230A7E" w:rsidRPr="00B3210C" w:rsidTr="001A7B03">
        <w:trPr>
          <w:trHeight w:val="3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both"/>
            </w:pPr>
            <w:r w:rsidRPr="00B3210C">
              <w:t>Самопроизвольные роды с рубцом на матке</w:t>
            </w:r>
          </w:p>
          <w:p w:rsidR="00230A7E" w:rsidRPr="00B3210C" w:rsidRDefault="00230A7E" w:rsidP="001A7B03">
            <w:proofErr w:type="spellStart"/>
            <w:r w:rsidRPr="00B3210C">
              <w:t>Экстрагенитальная</w:t>
            </w:r>
            <w:proofErr w:type="spellEnd"/>
            <w:r w:rsidRPr="00B3210C">
              <w:t xml:space="preserve"> патология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7E" w:rsidRPr="00B3210C" w:rsidRDefault="00230A7E" w:rsidP="001A7B03">
            <w:pPr>
              <w:jc w:val="center"/>
              <w:rPr>
                <w:b/>
              </w:rPr>
            </w:pPr>
            <w:r w:rsidRPr="00B3210C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7E" w:rsidRPr="00B3210C" w:rsidRDefault="00230A7E" w:rsidP="001A7B03">
            <w:pPr>
              <w:jc w:val="center"/>
            </w:pPr>
            <w:r w:rsidRPr="00B3210C">
              <w:t>1</w:t>
            </w:r>
          </w:p>
          <w:p w:rsidR="00230A7E" w:rsidRPr="00B3210C" w:rsidRDefault="00230A7E" w:rsidP="001A7B03">
            <w:pPr>
              <w:jc w:val="center"/>
            </w:pPr>
          </w:p>
          <w:p w:rsidR="00230A7E" w:rsidRPr="00B3210C" w:rsidRDefault="00230A7E" w:rsidP="001A7B03">
            <w:pPr>
              <w:jc w:val="center"/>
            </w:pPr>
            <w:r w:rsidRPr="00B3210C">
              <w:t>-</w:t>
            </w:r>
          </w:p>
        </w:tc>
      </w:tr>
    </w:tbl>
    <w:p w:rsidR="00230A7E" w:rsidRPr="00B3210C" w:rsidRDefault="00230A7E" w:rsidP="00230A7E">
      <w:pPr>
        <w:jc w:val="center"/>
        <w:rPr>
          <w:b/>
        </w:rPr>
      </w:pPr>
    </w:p>
    <w:p w:rsidR="00230A7E" w:rsidRPr="00B3210C" w:rsidRDefault="00230A7E" w:rsidP="00230A7E">
      <w:pPr>
        <w:jc w:val="center"/>
        <w:rPr>
          <w:b/>
        </w:rPr>
      </w:pPr>
      <w:r w:rsidRPr="00B3210C">
        <w:rPr>
          <w:b/>
        </w:rPr>
        <w:t>АНАЛИЗ  РАБОТЫ</w:t>
      </w:r>
    </w:p>
    <w:p w:rsidR="00230A7E" w:rsidRPr="00B3210C" w:rsidRDefault="00230A7E" w:rsidP="00230A7E">
      <w:pPr>
        <w:jc w:val="center"/>
        <w:rPr>
          <w:b/>
        </w:rPr>
      </w:pPr>
      <w:r>
        <w:rPr>
          <w:b/>
        </w:rPr>
        <w:t>АКУШЕРСКОГО</w:t>
      </w:r>
      <w:r w:rsidRPr="00B3210C">
        <w:rPr>
          <w:b/>
        </w:rPr>
        <w:t xml:space="preserve">  ОТДЕЛЕНИЯ</w:t>
      </w:r>
    </w:p>
    <w:p w:rsidR="00230A7E" w:rsidRPr="00B3210C" w:rsidRDefault="00230A7E" w:rsidP="00230A7E">
      <w:pPr>
        <w:jc w:val="center"/>
        <w:rPr>
          <w:b/>
        </w:rPr>
      </w:pPr>
      <w:r w:rsidRPr="00B3210C">
        <w:rPr>
          <w:b/>
        </w:rPr>
        <w:t>ЗА 2017г.</w:t>
      </w:r>
    </w:p>
    <w:p w:rsidR="00230A7E" w:rsidRPr="00B3210C" w:rsidRDefault="00230A7E" w:rsidP="00230A7E">
      <w:pPr>
        <w:jc w:val="both"/>
      </w:pPr>
      <w:r w:rsidRPr="00B3210C">
        <w:t>Исходя  из  данных,  изложенных в  таблице,  следует,  что  пролечено беременных меньше (438 в 2017г и 533 – в 2016г.).</w:t>
      </w:r>
    </w:p>
    <w:p w:rsidR="000D7462" w:rsidRDefault="00230A7E" w:rsidP="00230A7E">
      <w:r w:rsidRPr="00B3210C">
        <w:t xml:space="preserve">     Количество родов за текущий год уменьшилось  на 109 случаев.</w:t>
      </w:r>
    </w:p>
    <w:p w:rsidR="004A46CA" w:rsidRDefault="00230A7E" w:rsidP="00230A7E">
      <w:r w:rsidRPr="00B3210C">
        <w:t xml:space="preserve"> </w:t>
      </w:r>
      <w:r w:rsidR="004A46CA">
        <w:t>Показатели перинатальной смертности остались на том же уровне (5 случаев в 2017 г. – 3,3 %о; 5 случаев в 2016 г. – 3,1 %о).  Во всех случаях произведена аутопсия. Все случаи разобраны на комиссии по летальности и младенческой смертности, признаны непредотвратимыми.</w:t>
      </w:r>
    </w:p>
    <w:p w:rsidR="00230A7E" w:rsidRPr="00B3210C" w:rsidRDefault="00230A7E" w:rsidP="00230A7E">
      <w:r w:rsidRPr="00B3210C">
        <w:t xml:space="preserve"> Количество преждевременных родов уменьшилось на 10 случаев, количество патологических родов увеличилось на 5 %. Отсутствует материнская смертность. </w:t>
      </w:r>
    </w:p>
    <w:p w:rsidR="00230A7E" w:rsidRDefault="00230A7E" w:rsidP="00230A7E">
      <w:r w:rsidRPr="00B3210C">
        <w:t xml:space="preserve">   Операция кесарево сечение увеличились на 39 случаев. Осложнений после операций стало больше 8 </w:t>
      </w:r>
      <w:proofErr w:type="spellStart"/>
      <w:r w:rsidRPr="00B3210C">
        <w:t>субинволюций</w:t>
      </w:r>
      <w:proofErr w:type="spellEnd"/>
      <w:r w:rsidRPr="00B3210C">
        <w:t xml:space="preserve"> в 2017 году, против 2 случаев в 2016году, а эндометриты остались на том же уровне 1 против</w:t>
      </w:r>
      <w:proofErr w:type="gramStart"/>
      <w:r w:rsidRPr="00B3210C">
        <w:t>1</w:t>
      </w:r>
      <w:proofErr w:type="gramEnd"/>
      <w:r w:rsidRPr="00B3210C">
        <w:t xml:space="preserve">.  Осложнения после родов в 2016 году есть – 3 случая, а в 2017 году осложнений нет. </w:t>
      </w:r>
    </w:p>
    <w:p w:rsidR="009069B1" w:rsidRPr="00B3210C" w:rsidRDefault="009069B1" w:rsidP="00230A7E"/>
    <w:p w:rsidR="00230A7E" w:rsidRPr="00B3210C" w:rsidRDefault="00230A7E" w:rsidP="00230A7E">
      <w:pPr>
        <w:jc w:val="both"/>
      </w:pPr>
      <w:r w:rsidRPr="00B3210C">
        <w:t xml:space="preserve">    </w:t>
      </w:r>
      <w:r>
        <w:t xml:space="preserve">      </w:t>
      </w:r>
      <w:r w:rsidRPr="00B3210C">
        <w:t xml:space="preserve">Увеличилось количество кровотечений –14 случаев в 2017 году против 12.Уменьшилось количество тяжелых </w:t>
      </w:r>
      <w:proofErr w:type="spellStart"/>
      <w:r w:rsidRPr="00B3210C">
        <w:t>преэкслампсий</w:t>
      </w:r>
      <w:proofErr w:type="spellEnd"/>
      <w:r w:rsidRPr="00B3210C">
        <w:t xml:space="preserve">- 2 против 7 в 2016 году. Отеки, </w:t>
      </w:r>
      <w:proofErr w:type="spellStart"/>
      <w:r w:rsidRPr="00B3210C">
        <w:t>протенурия</w:t>
      </w:r>
      <w:proofErr w:type="spellEnd"/>
      <w:r w:rsidRPr="00B3210C">
        <w:t xml:space="preserve">, гипертензия у беременных женщин 73 против 116. Увеличились болезни почек 41  против 27 в 2016 году. </w:t>
      </w:r>
      <w:r>
        <w:t xml:space="preserve">       </w:t>
      </w:r>
      <w:r w:rsidRPr="00B3210C">
        <w:t>Анемии увеличились 232 против 220 случаев в 2016 году. Вагинальные роды с рубцом проведены двукратно в 2017году.</w:t>
      </w:r>
    </w:p>
    <w:p w:rsidR="00230A7E" w:rsidRPr="00B3210C" w:rsidRDefault="00230A7E" w:rsidP="00230A7E">
      <w:pPr>
        <w:jc w:val="both"/>
      </w:pPr>
      <w:r w:rsidRPr="00B3210C">
        <w:t xml:space="preserve"> Уменьшилось количество </w:t>
      </w:r>
      <w:proofErr w:type="spellStart"/>
      <w:r w:rsidRPr="00B3210C">
        <w:t>эпизи</w:t>
      </w:r>
      <w:proofErr w:type="gramStart"/>
      <w:r w:rsidRPr="00B3210C">
        <w:t>о</w:t>
      </w:r>
      <w:proofErr w:type="spellEnd"/>
      <w:r w:rsidRPr="00B3210C">
        <w:t>-</w:t>
      </w:r>
      <w:proofErr w:type="gramEnd"/>
      <w:r w:rsidRPr="00B3210C">
        <w:t xml:space="preserve">, </w:t>
      </w:r>
      <w:proofErr w:type="spellStart"/>
      <w:r w:rsidRPr="00B3210C">
        <w:t>перинеотомий</w:t>
      </w:r>
      <w:proofErr w:type="spellEnd"/>
      <w:r w:rsidRPr="00B3210C">
        <w:t xml:space="preserve"> на 1 случай, разрывы промежностей в родах значительно снизились 25 </w:t>
      </w:r>
      <w:proofErr w:type="spellStart"/>
      <w:r w:rsidRPr="00B3210C">
        <w:t>случев</w:t>
      </w:r>
      <w:proofErr w:type="spellEnd"/>
      <w:r w:rsidRPr="00B3210C">
        <w:t xml:space="preserve"> против 39. Имелся 1 случай разрыва ш/матки.  Увеличилось количество родов с неправильными положениями плода- 79 против 76 в 2016 году.  Домашних родов в 2017 году не было, в 2016 году - 2.</w:t>
      </w:r>
    </w:p>
    <w:p w:rsidR="00230A7E" w:rsidRDefault="00230A7E" w:rsidP="00230A7E">
      <w:pPr>
        <w:jc w:val="both"/>
        <w:rPr>
          <w:b/>
          <w:u w:val="single"/>
        </w:rPr>
      </w:pPr>
    </w:p>
    <w:p w:rsidR="00F4664D" w:rsidRPr="002D6A90" w:rsidRDefault="00F4664D" w:rsidP="00F4664D">
      <w:pPr>
        <w:pStyle w:val="1"/>
        <w:tabs>
          <w:tab w:val="center" w:pos="5078"/>
          <w:tab w:val="left" w:pos="6340"/>
        </w:tabs>
        <w:ind w:left="0"/>
        <w:jc w:val="center"/>
        <w:rPr>
          <w:bCs w:val="0"/>
          <w:sz w:val="24"/>
        </w:rPr>
      </w:pPr>
      <w:r w:rsidRPr="002D6A90">
        <w:rPr>
          <w:bCs w:val="0"/>
          <w:sz w:val="24"/>
        </w:rPr>
        <w:lastRenderedPageBreak/>
        <w:t>О Т  Ч  Ё  Т</w:t>
      </w:r>
    </w:p>
    <w:p w:rsidR="00225E7F" w:rsidRDefault="00140443" w:rsidP="00225E7F">
      <w:pPr>
        <w:jc w:val="center"/>
        <w:rPr>
          <w:b/>
          <w:bCs/>
          <w:u w:val="single"/>
        </w:rPr>
      </w:pPr>
      <w:r w:rsidRPr="00F02D28">
        <w:rPr>
          <w:b/>
          <w:u w:val="single"/>
        </w:rPr>
        <w:t xml:space="preserve">по  отделению  </w:t>
      </w:r>
      <w:r w:rsidRPr="002D6A90">
        <w:rPr>
          <w:b/>
          <w:u w:val="single"/>
        </w:rPr>
        <w:t>новорожденных</w:t>
      </w:r>
      <w:r w:rsidR="002D6A90" w:rsidRPr="002D6A90">
        <w:rPr>
          <w:b/>
          <w:u w:val="single"/>
        </w:rPr>
        <w:t xml:space="preserve"> </w:t>
      </w:r>
      <w:r w:rsidR="002D6A90" w:rsidRPr="002D6A90">
        <w:rPr>
          <w:b/>
          <w:bCs/>
          <w:u w:val="single"/>
        </w:rPr>
        <w:t xml:space="preserve">за </w:t>
      </w:r>
      <w:r w:rsidR="00FF3A2F" w:rsidRPr="002D6A90">
        <w:rPr>
          <w:b/>
          <w:bCs/>
          <w:u w:val="single"/>
        </w:rPr>
        <w:t xml:space="preserve"> </w:t>
      </w:r>
      <w:r w:rsidR="00225E7F" w:rsidRPr="002D6A90">
        <w:rPr>
          <w:b/>
          <w:bCs/>
          <w:u w:val="single"/>
        </w:rPr>
        <w:t>201</w:t>
      </w:r>
      <w:r w:rsidR="00225E7F">
        <w:rPr>
          <w:b/>
          <w:bCs/>
          <w:u w:val="single"/>
        </w:rPr>
        <w:t>7 г.</w:t>
      </w:r>
    </w:p>
    <w:p w:rsidR="00E10093" w:rsidRDefault="00E10093" w:rsidP="00140443">
      <w:pPr>
        <w:jc w:val="center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399"/>
        <w:gridCol w:w="1980"/>
        <w:gridCol w:w="1903"/>
      </w:tblGrid>
      <w:tr w:rsidR="009B6DC7" w:rsidTr="001A7B03">
        <w:trPr>
          <w:trHeight w:val="420"/>
        </w:trPr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69B1">
              <w:rPr>
                <w:b/>
                <w:bCs/>
              </w:rPr>
              <w:t>2017г.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69B1">
              <w:rPr>
                <w:b/>
                <w:bCs/>
              </w:rPr>
              <w:t xml:space="preserve"> 2016г.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>Родилось  детей  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1505-48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69B1">
              <w:rPr>
                <w:b/>
              </w:rPr>
              <w:t>1612-55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>Заболело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193-48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228-55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>Умерло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-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-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 xml:space="preserve">Аномалии  развития </w:t>
            </w:r>
            <w:r w:rsidRPr="009069B1">
              <w:rPr>
                <w:lang w:val="en-US"/>
              </w:rPr>
              <w:t>Q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46-2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 xml:space="preserve">ЗВУР  </w:t>
            </w:r>
            <w:proofErr w:type="gramStart"/>
            <w:r w:rsidRPr="009069B1">
              <w:t>Р</w:t>
            </w:r>
            <w:proofErr w:type="gramEnd"/>
            <w:r w:rsidRPr="009069B1">
              <w:t xml:space="preserve"> 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29-2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30-3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 xml:space="preserve">Недоношенность   </w:t>
            </w:r>
            <w:proofErr w:type="gramStart"/>
            <w:r w:rsidRPr="009069B1">
              <w:t>Р</w:t>
            </w:r>
            <w:proofErr w:type="gramEnd"/>
            <w:r w:rsidRPr="009069B1">
              <w:t xml:space="preserve"> 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32-32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37-37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Интранат</w:t>
            </w:r>
            <w:proofErr w:type="gramStart"/>
            <w:r w:rsidRPr="009069B1">
              <w:t>.п</w:t>
            </w:r>
            <w:proofErr w:type="gramEnd"/>
            <w:r w:rsidRPr="009069B1">
              <w:t>оврежд.лицевого</w:t>
            </w:r>
            <w:proofErr w:type="spellEnd"/>
            <w:r w:rsidRPr="009069B1">
              <w:t xml:space="preserve"> нерва Р 11.3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Кефалогематома</w:t>
            </w:r>
            <w:proofErr w:type="spellEnd"/>
            <w:r w:rsidRPr="009069B1">
              <w:t xml:space="preserve">  </w:t>
            </w:r>
            <w:proofErr w:type="gramStart"/>
            <w:r w:rsidRPr="009069B1">
              <w:t>Р</w:t>
            </w:r>
            <w:proofErr w:type="gramEnd"/>
            <w:r w:rsidRPr="009069B1">
              <w:t xml:space="preserve"> 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32-1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32-1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069B1">
              <w:t xml:space="preserve">Перелом  </w:t>
            </w:r>
            <w:proofErr w:type="spellStart"/>
            <w:r w:rsidRPr="009069B1">
              <w:rPr>
                <w:lang w:val="en-US"/>
              </w:rPr>
              <w:t>ключицы</w:t>
            </w:r>
            <w:proofErr w:type="spellEnd"/>
            <w:r w:rsidRPr="009069B1">
              <w:rPr>
                <w:lang w:val="en-US"/>
              </w:rPr>
              <w:t xml:space="preserve">  </w:t>
            </w:r>
            <w:proofErr w:type="gramStart"/>
            <w:r w:rsidRPr="009069B1">
              <w:rPr>
                <w:lang w:val="en-US"/>
              </w:rPr>
              <w:t>Р</w:t>
            </w:r>
            <w:proofErr w:type="gramEnd"/>
            <w:r w:rsidRPr="009069B1">
              <w:rPr>
                <w:lang w:val="en-US"/>
              </w:rPr>
              <w:t xml:space="preserve">  13.4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22-2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 xml:space="preserve">Порез </w:t>
            </w:r>
            <w:proofErr w:type="spellStart"/>
            <w:r w:rsidRPr="009069B1">
              <w:t>Эрба-Дюшена</w:t>
            </w:r>
            <w:proofErr w:type="spellEnd"/>
            <w:r w:rsidRPr="009069B1">
              <w:t xml:space="preserve">  Р14,0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9069B1">
              <w:rPr>
                <w:lang w:val="en-US"/>
              </w:rPr>
              <w:t>Асфиксия</w:t>
            </w:r>
            <w:proofErr w:type="spellEnd"/>
            <w:r w:rsidRPr="009069B1">
              <w:rPr>
                <w:lang w:val="en-US"/>
              </w:rPr>
              <w:t xml:space="preserve">  Р 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8-3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СДР</w:t>
            </w:r>
            <w:proofErr w:type="gramStart"/>
            <w:r w:rsidRPr="009069B1">
              <w:t>,Т</w:t>
            </w:r>
            <w:proofErr w:type="gramEnd"/>
            <w:r w:rsidRPr="009069B1">
              <w:t>ахипное</w:t>
            </w:r>
            <w:proofErr w:type="spellEnd"/>
            <w:r w:rsidRPr="009069B1">
              <w:t xml:space="preserve">  Р 22.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7-6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8-3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>ВУИ   Р37.9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 xml:space="preserve">Геморрагическая болезнь </w:t>
            </w:r>
            <w:proofErr w:type="spellStart"/>
            <w:r w:rsidRPr="009069B1">
              <w:t>новор</w:t>
            </w:r>
            <w:proofErr w:type="spellEnd"/>
            <w:r w:rsidRPr="009069B1">
              <w:t>. Р53.1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1-1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 xml:space="preserve">ГБН  </w:t>
            </w:r>
            <w:proofErr w:type="gramStart"/>
            <w:r w:rsidRPr="009069B1">
              <w:t>Р</w:t>
            </w:r>
            <w:proofErr w:type="gramEnd"/>
            <w:r w:rsidRPr="009069B1">
              <w:t xml:space="preserve"> 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11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Неонатальн</w:t>
            </w:r>
            <w:proofErr w:type="gramStart"/>
            <w:r w:rsidRPr="009069B1">
              <w:t>.ж</w:t>
            </w:r>
            <w:proofErr w:type="gramEnd"/>
            <w:r w:rsidRPr="009069B1">
              <w:t>елтуха</w:t>
            </w:r>
            <w:proofErr w:type="spellEnd"/>
            <w:r w:rsidRPr="009069B1">
              <w:t xml:space="preserve">   Р59.0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4-3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7-3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>НЭК Р77.0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1-1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Гидроцеле</w:t>
            </w:r>
            <w:proofErr w:type="spellEnd"/>
            <w:r w:rsidRPr="009069B1">
              <w:t xml:space="preserve">   </w:t>
            </w:r>
            <w:proofErr w:type="gramStart"/>
            <w:r w:rsidRPr="009069B1">
              <w:t>Р</w:t>
            </w:r>
            <w:proofErr w:type="gramEnd"/>
            <w:r w:rsidRPr="009069B1">
              <w:t xml:space="preserve"> 83.5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Перинат</w:t>
            </w:r>
            <w:proofErr w:type="gramStart"/>
            <w:r w:rsidRPr="009069B1">
              <w:t>.э</w:t>
            </w:r>
            <w:proofErr w:type="gramEnd"/>
            <w:r w:rsidRPr="009069B1">
              <w:t>нцефалопатия</w:t>
            </w:r>
            <w:proofErr w:type="spellEnd"/>
            <w:r w:rsidRPr="009069B1">
              <w:t xml:space="preserve"> Р90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69B1">
              <w:t>С-м</w:t>
            </w:r>
            <w:proofErr w:type="gramEnd"/>
            <w:r w:rsidRPr="009069B1">
              <w:t xml:space="preserve"> </w:t>
            </w:r>
            <w:proofErr w:type="spellStart"/>
            <w:r w:rsidRPr="009069B1">
              <w:t>церебр</w:t>
            </w:r>
            <w:proofErr w:type="spellEnd"/>
            <w:r w:rsidRPr="009069B1">
              <w:t>. Нарушения Р91. (ишемия мозга)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2-1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Гемангиома</w:t>
            </w:r>
            <w:proofErr w:type="spellEnd"/>
            <w:proofErr w:type="gramStart"/>
            <w:r w:rsidRPr="009069B1">
              <w:t xml:space="preserve">   Д</w:t>
            </w:r>
            <w:proofErr w:type="gramEnd"/>
            <w:r w:rsidRPr="009069B1">
              <w:t xml:space="preserve">  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25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69B1">
              <w:t>Невус</w:t>
            </w:r>
            <w:proofErr w:type="spellEnd"/>
            <w:proofErr w:type="gramStart"/>
            <w:r w:rsidRPr="009069B1">
              <w:t xml:space="preserve">   Д</w:t>
            </w:r>
            <w:proofErr w:type="gramEnd"/>
            <w:r w:rsidRPr="009069B1">
              <w:t xml:space="preserve"> 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3</w:t>
            </w: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>Киста губы</w:t>
            </w:r>
            <w:proofErr w:type="gramStart"/>
            <w:r w:rsidRPr="009069B1">
              <w:t xml:space="preserve"> Д</w:t>
            </w:r>
            <w:proofErr w:type="gramEnd"/>
            <w:r w:rsidRPr="009069B1">
              <w:t xml:space="preserve"> 23.0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t>Опухолевое образование ягодицы  Д47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DC7" w:rsidTr="001A7B03"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</w:pPr>
            <w:r w:rsidRPr="009069B1">
              <w:rPr>
                <w:lang w:val="en-US"/>
              </w:rPr>
              <w:t>R</w:t>
            </w:r>
            <w:r w:rsidRPr="009069B1">
              <w:t xml:space="preserve">-75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10-1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DC7" w:rsidRPr="009069B1" w:rsidRDefault="009B6DC7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9B1">
              <w:t>10-2</w:t>
            </w:r>
          </w:p>
        </w:tc>
      </w:tr>
    </w:tbl>
    <w:p w:rsidR="00FE1C44" w:rsidRDefault="00FE1C44" w:rsidP="00140443">
      <w:pPr>
        <w:jc w:val="center"/>
        <w:rPr>
          <w:color w:val="FF0000"/>
        </w:rPr>
      </w:pPr>
    </w:p>
    <w:p w:rsidR="009069B1" w:rsidRDefault="009069B1" w:rsidP="00140443">
      <w:pPr>
        <w:jc w:val="center"/>
        <w:rPr>
          <w:color w:val="FF0000"/>
        </w:rPr>
      </w:pPr>
    </w:p>
    <w:p w:rsidR="006B09FC" w:rsidRDefault="003A139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6B09FC">
        <w:rPr>
          <w:sz w:val="23"/>
          <w:szCs w:val="23"/>
        </w:rPr>
        <w:t>Государственное бюджетное учреждение здравоохранения республики Крым « Евпаторийский родильный дом»  расположено  в  типовом  здании,  построенном  в  1989 г. Рассчитано учреждение на 30 коек для беременных и 30 коек для родильниц и рожениц.</w:t>
      </w:r>
    </w:p>
    <w:p w:rsidR="009069B1" w:rsidRDefault="009069B1" w:rsidP="006B09FC">
      <w:pPr>
        <w:jc w:val="both"/>
        <w:rPr>
          <w:sz w:val="23"/>
          <w:szCs w:val="23"/>
        </w:rPr>
      </w:pPr>
    </w:p>
    <w:p w:rsidR="006B09FC" w:rsidRDefault="003A139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6B09FC">
        <w:rPr>
          <w:sz w:val="23"/>
          <w:szCs w:val="23"/>
        </w:rPr>
        <w:t>С  ноября  2007  года  роддом  работает  по  новым  перинатальным  технологиям  согласно  проекту  «  Здоровая  мать – здоровый  ребенок»,  основанному  на  доказательной  медицине  и  рекомендованным  ВОЗ  и  министерством  здравоохранения. Всем  новорожденным  обеспечивается  совместное  пребывание  матери  и  ребенка,  для  этого  существуют 30 коек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совместного  пребывания  с  сан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злом. Роды  проходят  в  6  индивидуальных  родильных залах,  в  большинстве случаев в присутствии партнеров. Новорожденным  обеспечивается  раннее  прикладывание  к  груди  матери,  соблюдение  тепловой  цепочки  и  кормление  по  требованию  ребенка. Родильные  залы  обеспечены  всем  необходимым  для проведения первичной реанимации новорожденных, кроме  аппаратов </w:t>
      </w:r>
      <w:r>
        <w:rPr>
          <w:sz w:val="23"/>
          <w:szCs w:val="23"/>
          <w:lang w:val="en-US"/>
        </w:rPr>
        <w:t>SPAP</w:t>
      </w:r>
      <w:r>
        <w:rPr>
          <w:sz w:val="23"/>
          <w:szCs w:val="23"/>
        </w:rPr>
        <w:t>.</w:t>
      </w:r>
    </w:p>
    <w:p w:rsidR="006B09FC" w:rsidRPr="00CB6336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 роддоме  имеется  палата  интенсивной  терапии  для  новорожденных  с  централизованной  подачей  кислорода  и  возможностью  дыхательной  поддержки  младенца  методом  « </w:t>
      </w:r>
      <w:proofErr w:type="spellStart"/>
      <w:r>
        <w:rPr>
          <w:sz w:val="23"/>
          <w:szCs w:val="23"/>
        </w:rPr>
        <w:t>spap</w:t>
      </w:r>
      <w:proofErr w:type="spellEnd"/>
      <w:r>
        <w:rPr>
          <w:sz w:val="23"/>
          <w:szCs w:val="23"/>
        </w:rPr>
        <w:t>» , и ИВЛ аппаратом БИР-750,  с  запасом  медикаментов  и  расходного  материала   для  обеспечения  экстренной  помощи  новорожденным. Обращает  внимание проведенный в 2010 году ремонт  ПИТ с целью ее увеличения, что создает условия для  более эффективной помощи новорожденным. Отдельная комната выделена для компрессоров к аппаратам. Есть учебная комната для усвоения навыков реанимации новорожденных. Выделены отдельные комнаты для разведения вакцины БЦЖ и «Гепатита-В»</w:t>
      </w:r>
      <w:proofErr w:type="gramStart"/>
      <w:r>
        <w:rPr>
          <w:sz w:val="23"/>
          <w:szCs w:val="23"/>
        </w:rPr>
        <w:t>.</w:t>
      </w:r>
      <w:r w:rsidRPr="00CB6336">
        <w:rPr>
          <w:sz w:val="23"/>
          <w:szCs w:val="23"/>
        </w:rPr>
        <w:t>В</w:t>
      </w:r>
      <w:proofErr w:type="gramEnd"/>
      <w:r w:rsidRPr="00CB6336">
        <w:rPr>
          <w:sz w:val="23"/>
          <w:szCs w:val="23"/>
        </w:rPr>
        <w:t xml:space="preserve"> 2017 году произведен капитальный ремонт во втор</w:t>
      </w:r>
      <w:r>
        <w:rPr>
          <w:sz w:val="23"/>
          <w:szCs w:val="23"/>
        </w:rPr>
        <w:t>ой операционной, расположенной рядом с палатой интенсивной терапии новорожденных. Получены 3 столика-</w:t>
      </w:r>
      <w:proofErr w:type="spellStart"/>
      <w:r>
        <w:rPr>
          <w:sz w:val="23"/>
          <w:szCs w:val="23"/>
        </w:rPr>
        <w:t>трансформера</w:t>
      </w:r>
      <w:proofErr w:type="spellEnd"/>
      <w:r>
        <w:rPr>
          <w:sz w:val="23"/>
          <w:szCs w:val="23"/>
        </w:rPr>
        <w:t xml:space="preserve"> « Солнышко» с функцией   И.Т</w:t>
      </w:r>
      <w:proofErr w:type="gramStart"/>
      <w:r>
        <w:rPr>
          <w:sz w:val="23"/>
          <w:szCs w:val="23"/>
        </w:rPr>
        <w:t xml:space="preserve">,, </w:t>
      </w:r>
      <w:proofErr w:type="gramEnd"/>
      <w:r>
        <w:rPr>
          <w:sz w:val="23"/>
          <w:szCs w:val="23"/>
        </w:rPr>
        <w:t>закуплено двое  электронных весов.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Лабораторная  служба  роддома  работает  круглосуточно,  обеспечивает  клинические  исследования  крови, и    биохимические  исследования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>перечень которых значительно расширился в конце 201</w:t>
      </w:r>
      <w:r w:rsidRPr="00F51271">
        <w:rPr>
          <w:sz w:val="23"/>
          <w:szCs w:val="23"/>
        </w:rPr>
        <w:t>7</w:t>
      </w:r>
      <w:r>
        <w:rPr>
          <w:sz w:val="23"/>
          <w:szCs w:val="23"/>
        </w:rPr>
        <w:t xml:space="preserve"> года в связи с приобретением нового оборудования. Рентгенологическое  исследование  в  роддоме  произвести  невозможно,  для  этого  ребенка  требуется  транспортировать  в  детскую  больницу  г.  Евпатории.  Возможно  проведение  </w:t>
      </w:r>
      <w:proofErr w:type="spellStart"/>
      <w:r>
        <w:rPr>
          <w:sz w:val="23"/>
          <w:szCs w:val="23"/>
        </w:rPr>
        <w:t>нейросонографии</w:t>
      </w:r>
      <w:proofErr w:type="spellEnd"/>
      <w:r>
        <w:rPr>
          <w:sz w:val="23"/>
          <w:szCs w:val="23"/>
        </w:rPr>
        <w:t xml:space="preserve">  и  УЗИ  органов.</w:t>
      </w:r>
    </w:p>
    <w:p w:rsidR="006B09FC" w:rsidRDefault="006B09FC" w:rsidP="006B09FC">
      <w:pPr>
        <w:jc w:val="both"/>
        <w:rPr>
          <w:sz w:val="26"/>
          <w:szCs w:val="26"/>
          <w:u w:val="single"/>
        </w:rPr>
      </w:pPr>
      <w:r>
        <w:rPr>
          <w:sz w:val="23"/>
          <w:szCs w:val="23"/>
        </w:rPr>
        <w:t xml:space="preserve"> </w:t>
      </w:r>
    </w:p>
    <w:p w:rsidR="006B09FC" w:rsidRDefault="006B09FC" w:rsidP="006B09FC">
      <w:pPr>
        <w:jc w:val="both"/>
        <w:rPr>
          <w:sz w:val="23"/>
          <w:szCs w:val="23"/>
          <w:u w:val="single"/>
        </w:rPr>
      </w:pPr>
      <w:r>
        <w:rPr>
          <w:sz w:val="26"/>
          <w:szCs w:val="26"/>
          <w:u w:val="single"/>
        </w:rPr>
        <w:t>Показатели  работы</w:t>
      </w:r>
    </w:p>
    <w:p w:rsidR="006B09FC" w:rsidRDefault="006B09FC" w:rsidP="006B09FC">
      <w:pPr>
        <w:jc w:val="both"/>
        <w:rPr>
          <w:sz w:val="23"/>
          <w:szCs w:val="23"/>
          <w:u w:val="single"/>
        </w:rPr>
      </w:pP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>В 201</w:t>
      </w:r>
      <w:r w:rsidRPr="00F51271">
        <w:rPr>
          <w:sz w:val="23"/>
          <w:szCs w:val="23"/>
        </w:rPr>
        <w:t>7</w:t>
      </w:r>
      <w:r>
        <w:rPr>
          <w:sz w:val="23"/>
          <w:szCs w:val="23"/>
        </w:rPr>
        <w:t xml:space="preserve">  году  родилось  1</w:t>
      </w:r>
      <w:r w:rsidRPr="00F51271">
        <w:rPr>
          <w:sz w:val="23"/>
          <w:szCs w:val="23"/>
        </w:rPr>
        <w:t>505</w:t>
      </w:r>
      <w:r>
        <w:rPr>
          <w:sz w:val="23"/>
          <w:szCs w:val="23"/>
        </w:rPr>
        <w:t xml:space="preserve">  детей, меньше</w:t>
      </w:r>
      <w:r w:rsidR="003A139C">
        <w:rPr>
          <w:sz w:val="23"/>
          <w:szCs w:val="23"/>
        </w:rPr>
        <w:t xml:space="preserve">, </w:t>
      </w:r>
      <w:r>
        <w:rPr>
          <w:sz w:val="23"/>
          <w:szCs w:val="23"/>
        </w:rPr>
        <w:t>чем в 201</w:t>
      </w:r>
      <w:r w:rsidRPr="00F51271">
        <w:rPr>
          <w:sz w:val="23"/>
          <w:szCs w:val="23"/>
        </w:rPr>
        <w:t>6</w:t>
      </w:r>
      <w:r>
        <w:rPr>
          <w:sz w:val="23"/>
          <w:szCs w:val="23"/>
        </w:rPr>
        <w:t xml:space="preserve"> году   на </w:t>
      </w:r>
      <w:r w:rsidRPr="00F51271">
        <w:rPr>
          <w:sz w:val="23"/>
          <w:szCs w:val="23"/>
        </w:rPr>
        <w:t>107</w:t>
      </w:r>
      <w:r>
        <w:rPr>
          <w:sz w:val="23"/>
          <w:szCs w:val="23"/>
        </w:rPr>
        <w:t xml:space="preserve"> детей </w:t>
      </w:r>
      <w:proofErr w:type="gramStart"/>
      <w:r>
        <w:rPr>
          <w:sz w:val="23"/>
          <w:szCs w:val="23"/>
        </w:rPr>
        <w:t xml:space="preserve">( </w:t>
      </w:r>
      <w:proofErr w:type="gramEnd"/>
      <w:r w:rsidRPr="00F51271">
        <w:rPr>
          <w:sz w:val="23"/>
          <w:szCs w:val="23"/>
        </w:rPr>
        <w:t>1612-1505</w:t>
      </w:r>
      <w:r>
        <w:rPr>
          <w:sz w:val="23"/>
          <w:szCs w:val="23"/>
        </w:rPr>
        <w:t>) Прежде  времени  родилось  4</w:t>
      </w:r>
      <w:r w:rsidRPr="00F51271">
        <w:rPr>
          <w:sz w:val="23"/>
          <w:szCs w:val="23"/>
        </w:rPr>
        <w:t>8</w:t>
      </w:r>
      <w:r>
        <w:rPr>
          <w:sz w:val="23"/>
          <w:szCs w:val="23"/>
        </w:rPr>
        <w:t xml:space="preserve"> детей (3,</w:t>
      </w:r>
      <w:r w:rsidRPr="00F51271">
        <w:rPr>
          <w:sz w:val="23"/>
          <w:szCs w:val="23"/>
        </w:rPr>
        <w:t>2</w:t>
      </w:r>
      <w:r>
        <w:rPr>
          <w:sz w:val="23"/>
          <w:szCs w:val="23"/>
        </w:rPr>
        <w:t>%), несколько меньше,</w:t>
      </w:r>
      <w:r w:rsidR="003A139C">
        <w:rPr>
          <w:sz w:val="23"/>
          <w:szCs w:val="23"/>
        </w:rPr>
        <w:t xml:space="preserve"> </w:t>
      </w:r>
      <w:r>
        <w:rPr>
          <w:sz w:val="23"/>
          <w:szCs w:val="23"/>
        </w:rPr>
        <w:t>чем  в  2016 году-55 детей ( 3,4%) Таким образом  к-во преждевременных родов примерно одинаково.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Заболело193  ребенка(128,2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.),  в  сравнении  с  228 детьми  в  2016  году (141,4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>.), что на 13,2пром. меньше, чем в 2016 году. Заболеваемость    недоношенных составила 24,9% в 2017г. и 24,1% в 2016 г.</w:t>
      </w:r>
      <w:proofErr w:type="gramStart"/>
      <w:r>
        <w:rPr>
          <w:sz w:val="23"/>
          <w:szCs w:val="23"/>
        </w:rPr>
        <w:t>,</w:t>
      </w:r>
      <w:proofErr w:type="spellStart"/>
      <w:r>
        <w:rPr>
          <w:sz w:val="23"/>
          <w:szCs w:val="23"/>
        </w:rPr>
        <w:t>т</w:t>
      </w:r>
      <w:proofErr w:type="gramEnd"/>
      <w:r>
        <w:rPr>
          <w:sz w:val="23"/>
          <w:szCs w:val="23"/>
        </w:rPr>
        <w:t>.е</w:t>
      </w:r>
      <w:proofErr w:type="spellEnd"/>
      <w:r>
        <w:rPr>
          <w:sz w:val="23"/>
          <w:szCs w:val="23"/>
        </w:rPr>
        <w:t>. несколько увеличилась на 0,8%.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Перинатальная  смертность  в  роддоме  составила 3,3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 2017 г.(5 мертворожденных, из них 4 ребенка недоношенных при сроке </w:t>
      </w:r>
      <w:proofErr w:type="spellStart"/>
      <w:r>
        <w:rPr>
          <w:sz w:val="23"/>
          <w:szCs w:val="23"/>
        </w:rPr>
        <w:t>гестации</w:t>
      </w:r>
      <w:proofErr w:type="spellEnd"/>
      <w:r>
        <w:rPr>
          <w:sz w:val="23"/>
          <w:szCs w:val="23"/>
        </w:rPr>
        <w:t xml:space="preserve"> 25нед.-2, 24 нед.5дней-1, 30нед.-1 и 1 доношенный ребенок Все потер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 антенатальные. В 2016 г. перинатальная смертность составила 3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.( 5 мертворожденных, все недоношенные; 4--27- 28 недель 1-33 недели, погибли </w:t>
      </w:r>
      <w:proofErr w:type="spellStart"/>
      <w:r>
        <w:rPr>
          <w:sz w:val="23"/>
          <w:szCs w:val="23"/>
        </w:rPr>
        <w:t>антенатально</w:t>
      </w:r>
      <w:proofErr w:type="spellEnd"/>
      <w:r>
        <w:rPr>
          <w:sz w:val="23"/>
          <w:szCs w:val="23"/>
        </w:rPr>
        <w:t>)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Таким образом перинатальная смертность несколько увеличилась  на 0,3 </w:t>
      </w:r>
      <w:proofErr w:type="spellStart"/>
      <w:r>
        <w:rPr>
          <w:sz w:val="23"/>
          <w:szCs w:val="23"/>
        </w:rPr>
        <w:t>промилли</w:t>
      </w:r>
      <w:proofErr w:type="spellEnd"/>
      <w:r>
        <w:rPr>
          <w:sz w:val="23"/>
          <w:szCs w:val="23"/>
        </w:rPr>
        <w:t xml:space="preserve"> за счет антенатальных потерь. 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Количество  детей,  рожденных  в  асфиксии   увеличилось  : 8 детей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из них 3-е недоношенных детей,  что составило 5,3 </w:t>
      </w:r>
      <w:proofErr w:type="spellStart"/>
      <w:r>
        <w:rPr>
          <w:sz w:val="23"/>
          <w:szCs w:val="23"/>
        </w:rPr>
        <w:t>пром.от</w:t>
      </w:r>
      <w:proofErr w:type="spellEnd"/>
      <w:r>
        <w:rPr>
          <w:sz w:val="23"/>
          <w:szCs w:val="23"/>
        </w:rPr>
        <w:t xml:space="preserve"> всех новорожденных в 2017 году, и 3 детей( все доношенные) в 2016 году, что составило 1,86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Прирост показателя на 3,44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>. преимущественно за счет недоношенных детей, рожденных в состоянии асфиксии. В структуре всей заболеваемости асфиксии составили  4,1% в 2017 г. и 1,3% в 2016 г.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Неонатальные желтухи </w:t>
      </w:r>
      <w:proofErr w:type="gramStart"/>
      <w:r>
        <w:rPr>
          <w:sz w:val="23"/>
          <w:szCs w:val="23"/>
        </w:rPr>
        <w:t>диагностированы</w:t>
      </w:r>
      <w:proofErr w:type="gramEnd"/>
      <w:r>
        <w:rPr>
          <w:sz w:val="23"/>
          <w:szCs w:val="23"/>
        </w:rPr>
        <w:t xml:space="preserve"> в 2017 г. у 4 детей (3 нед.), что составило 2,65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Количество новорожденных с неонатальными </w:t>
      </w:r>
      <w:proofErr w:type="spellStart"/>
      <w:r>
        <w:rPr>
          <w:sz w:val="23"/>
          <w:szCs w:val="23"/>
        </w:rPr>
        <w:t>желтухами</w:t>
      </w:r>
      <w:proofErr w:type="spellEnd"/>
      <w:r>
        <w:rPr>
          <w:sz w:val="23"/>
          <w:szCs w:val="23"/>
        </w:rPr>
        <w:t xml:space="preserve"> в 2016 г.-7(3 нед.), что составило 4,34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 Снижение показателя на 1,69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Значительно меньше родилось количество новорожденных с проявлениями гемолитической болезни: в 2017 году отмечено 3 случая или- 1,9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., в 2016 году 11 случаев или 6,8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от </w:t>
      </w:r>
      <w:proofErr w:type="spellStart"/>
      <w:r>
        <w:rPr>
          <w:sz w:val="23"/>
          <w:szCs w:val="23"/>
        </w:rPr>
        <w:t>колчества</w:t>
      </w:r>
      <w:proofErr w:type="spellEnd"/>
      <w:r>
        <w:rPr>
          <w:sz w:val="23"/>
          <w:szCs w:val="23"/>
        </w:rPr>
        <w:t xml:space="preserve"> всех новорожденных.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Задержка </w:t>
      </w:r>
      <w:proofErr w:type="spellStart"/>
      <w:r>
        <w:rPr>
          <w:sz w:val="23"/>
          <w:szCs w:val="23"/>
        </w:rPr>
        <w:t>внутрутробного</w:t>
      </w:r>
      <w:proofErr w:type="spellEnd"/>
      <w:r>
        <w:rPr>
          <w:sz w:val="23"/>
          <w:szCs w:val="23"/>
        </w:rPr>
        <w:t xml:space="preserve"> развития </w:t>
      </w:r>
      <w:proofErr w:type="spellStart"/>
      <w:r>
        <w:rPr>
          <w:sz w:val="23"/>
          <w:szCs w:val="23"/>
        </w:rPr>
        <w:t>дагностирована</w:t>
      </w:r>
      <w:proofErr w:type="spellEnd"/>
      <w:r>
        <w:rPr>
          <w:sz w:val="23"/>
          <w:szCs w:val="23"/>
        </w:rPr>
        <w:t xml:space="preserve"> в 2017 у 29 детей, из них 2 нед., что составило 19,2 </w:t>
      </w:r>
      <w:proofErr w:type="spellStart"/>
      <w:r>
        <w:rPr>
          <w:sz w:val="23"/>
          <w:szCs w:val="23"/>
        </w:rPr>
        <w:t>пром</w:t>
      </w:r>
      <w:proofErr w:type="gramStart"/>
      <w:r>
        <w:rPr>
          <w:sz w:val="23"/>
          <w:szCs w:val="23"/>
        </w:rPr>
        <w:t>.о</w:t>
      </w:r>
      <w:proofErr w:type="gramEnd"/>
      <w:r>
        <w:rPr>
          <w:sz w:val="23"/>
          <w:szCs w:val="23"/>
        </w:rPr>
        <w:t>т</w:t>
      </w:r>
      <w:proofErr w:type="spellEnd"/>
      <w:r>
        <w:rPr>
          <w:sz w:val="23"/>
          <w:szCs w:val="23"/>
        </w:rPr>
        <w:t xml:space="preserve"> всех новорожденных, Подобные показатели были и в 2016 году: 30 новорожденных(3 нед.), что составило-!8,6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Родовые повреждения: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  <w:proofErr w:type="spellStart"/>
      <w:r>
        <w:rPr>
          <w:sz w:val="23"/>
          <w:szCs w:val="23"/>
        </w:rPr>
        <w:t>Кефалогематомы</w:t>
      </w:r>
      <w:proofErr w:type="spellEnd"/>
      <w:r>
        <w:rPr>
          <w:sz w:val="23"/>
          <w:szCs w:val="23"/>
        </w:rPr>
        <w:t>:  количество новорожденных с данной патологией примерно одинаковое количество, в частности (32 ребенка —21,3,пром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 xml:space="preserve"> 1917г.  32  ребенка --- 19,9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 в 2016г.)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Переломов ключиц 26,  или 17,3 </w:t>
      </w:r>
      <w:proofErr w:type="spellStart"/>
      <w:r>
        <w:rPr>
          <w:sz w:val="23"/>
          <w:szCs w:val="23"/>
        </w:rPr>
        <w:t>пром.в</w:t>
      </w:r>
      <w:proofErr w:type="spellEnd"/>
      <w:r>
        <w:rPr>
          <w:sz w:val="23"/>
          <w:szCs w:val="23"/>
        </w:rPr>
        <w:t xml:space="preserve"> 2017г.  и 22(2 </w:t>
      </w:r>
      <w:proofErr w:type="spellStart"/>
      <w:r>
        <w:rPr>
          <w:sz w:val="23"/>
          <w:szCs w:val="23"/>
        </w:rPr>
        <w:t>недон</w:t>
      </w:r>
      <w:proofErr w:type="spellEnd"/>
      <w:r>
        <w:rPr>
          <w:sz w:val="23"/>
          <w:szCs w:val="23"/>
        </w:rPr>
        <w:t xml:space="preserve">.) или 13,6 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в 2016 </w:t>
      </w:r>
      <w:proofErr w:type="spellStart"/>
      <w:r>
        <w:rPr>
          <w:sz w:val="23"/>
          <w:szCs w:val="23"/>
        </w:rPr>
        <w:t>году</w:t>
      </w:r>
      <w:proofErr w:type="gramStart"/>
      <w:r>
        <w:rPr>
          <w:sz w:val="23"/>
          <w:szCs w:val="23"/>
        </w:rPr>
        <w:t>.У</w:t>
      </w:r>
      <w:proofErr w:type="gramEnd"/>
      <w:r>
        <w:rPr>
          <w:sz w:val="23"/>
          <w:szCs w:val="23"/>
        </w:rPr>
        <w:t>величение</w:t>
      </w:r>
      <w:proofErr w:type="spellEnd"/>
      <w:r>
        <w:rPr>
          <w:sz w:val="23"/>
          <w:szCs w:val="23"/>
        </w:rPr>
        <w:t xml:space="preserve"> показателя на  3,7 пр.  Парезы </w:t>
      </w:r>
      <w:proofErr w:type="spellStart"/>
      <w:r>
        <w:rPr>
          <w:sz w:val="23"/>
          <w:szCs w:val="23"/>
        </w:rPr>
        <w:t>Эрба</w:t>
      </w:r>
      <w:proofErr w:type="spellEnd"/>
      <w:r>
        <w:rPr>
          <w:sz w:val="23"/>
          <w:szCs w:val="23"/>
        </w:rPr>
        <w:t xml:space="preserve"> — </w:t>
      </w:r>
      <w:proofErr w:type="spellStart"/>
      <w:r>
        <w:rPr>
          <w:sz w:val="23"/>
          <w:szCs w:val="23"/>
        </w:rPr>
        <w:t>Дюшена</w:t>
      </w:r>
      <w:proofErr w:type="spellEnd"/>
      <w:r>
        <w:rPr>
          <w:sz w:val="23"/>
          <w:szCs w:val="23"/>
        </w:rPr>
        <w:t xml:space="preserve"> 0 –2016г. В 2017 г.- 2 случая (1,3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)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У 1 ребенка диагностировано </w:t>
      </w:r>
      <w:proofErr w:type="spellStart"/>
      <w:r>
        <w:rPr>
          <w:sz w:val="23"/>
          <w:szCs w:val="23"/>
        </w:rPr>
        <w:t>интранатальное</w:t>
      </w:r>
      <w:proofErr w:type="spellEnd"/>
      <w:r>
        <w:rPr>
          <w:sz w:val="23"/>
          <w:szCs w:val="23"/>
        </w:rPr>
        <w:t xml:space="preserve"> повреждение лицевого нерва.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Количество детей с врожденными пороками развития немного уменьшилось: 36  детей в 2017 г.  и 46 в 2016 г  Заболеваемость, связанная с аномалиями развития составила  23,9пром.  в 2017г</w:t>
      </w:r>
      <w:proofErr w:type="gramStart"/>
      <w:r>
        <w:rPr>
          <w:sz w:val="23"/>
          <w:szCs w:val="23"/>
        </w:rPr>
        <w:t>.и</w:t>
      </w:r>
      <w:proofErr w:type="gramEnd"/>
      <w:r>
        <w:rPr>
          <w:sz w:val="23"/>
          <w:szCs w:val="23"/>
        </w:rPr>
        <w:t xml:space="preserve">   28,5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в 2016г. Удельный вес ВПР среди заболевших составил 18,7% в 2017 г. против20,1% в 2016 г.   Нозологические  единицы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следующие:  </w:t>
      </w:r>
      <w:proofErr w:type="gramStart"/>
      <w:r>
        <w:rPr>
          <w:sz w:val="23"/>
          <w:szCs w:val="23"/>
        </w:rPr>
        <w:t>ВПС  -- 8 в 2017 г. и 14 в 2016г.)</w:t>
      </w:r>
      <w:proofErr w:type="gramEnd"/>
      <w:r>
        <w:rPr>
          <w:sz w:val="23"/>
          <w:szCs w:val="23"/>
        </w:rPr>
        <w:t xml:space="preserve"> Атрезия пищевода-3, синдром Пьера-Робен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,Синдром Дауна-1 (в 2016 г.-3);врожденный вывих тазобедренного сустава-1, омфалоцеле-1  крипторхизм -9 в 2017г. и 8 в 2016г;   полидактилия -синдактилия – 4 в 2017г и 8 в 2016г..; Гипоспадия – 5, пяточно-вальгусная установка стоп-1,атрезия слухового канала-1 Прочие-6.На каждую из врожденных </w:t>
      </w:r>
      <w:proofErr w:type="spellStart"/>
      <w:r>
        <w:rPr>
          <w:sz w:val="23"/>
          <w:szCs w:val="23"/>
        </w:rPr>
        <w:t>поро</w:t>
      </w:r>
      <w:proofErr w:type="spellEnd"/>
      <w:r>
        <w:rPr>
          <w:sz w:val="23"/>
          <w:szCs w:val="23"/>
        </w:rPr>
        <w:t xml:space="preserve"> заполнялось экстренное извещение с подробным антенатальным анамнезом .</w:t>
      </w:r>
    </w:p>
    <w:p w:rsidR="006B09FC" w:rsidRDefault="006B09FC" w:rsidP="006B09FC">
      <w:pPr>
        <w:jc w:val="both"/>
        <w:rPr>
          <w:sz w:val="23"/>
          <w:szCs w:val="23"/>
        </w:rPr>
      </w:pP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Количества новорожденных с РДС ( 7 – 6 недоношенны</w:t>
      </w:r>
      <w:proofErr w:type="gramStart"/>
      <w:r>
        <w:rPr>
          <w:sz w:val="23"/>
          <w:szCs w:val="23"/>
        </w:rPr>
        <w:t>е-</w:t>
      </w:r>
      <w:proofErr w:type="gramEnd"/>
      <w:r>
        <w:rPr>
          <w:sz w:val="23"/>
          <w:szCs w:val="23"/>
        </w:rPr>
        <w:t xml:space="preserve">- в 2017году и 8 – 3- недоношенные-- в 2016 году). Заболеваемость РДС  составила 4,7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 xml:space="preserve">. Удельный вес – 3,62% от всех заболевших.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.В 2016 г. заболеваемость-4,96 </w:t>
      </w:r>
      <w:proofErr w:type="spellStart"/>
      <w:r>
        <w:rPr>
          <w:sz w:val="23"/>
          <w:szCs w:val="23"/>
        </w:rPr>
        <w:t>пром</w:t>
      </w:r>
      <w:proofErr w:type="spellEnd"/>
      <w:r>
        <w:rPr>
          <w:sz w:val="23"/>
          <w:szCs w:val="23"/>
        </w:rPr>
        <w:t>. Удельный вес от всех заболевших-3,5%. Незначительное снижение заболеваемости.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Количество детей с </w:t>
      </w: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>-75 -10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1 недоношенный) в 2017г. , 10детей в 2016 году.</w:t>
      </w:r>
    </w:p>
    <w:p w:rsidR="006B09FC" w:rsidRPr="0070469F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прочие нозологические единицы вошли:  </w:t>
      </w:r>
      <w:proofErr w:type="spellStart"/>
      <w:r>
        <w:rPr>
          <w:sz w:val="23"/>
          <w:szCs w:val="23"/>
        </w:rPr>
        <w:t>гемангиомы</w:t>
      </w:r>
      <w:proofErr w:type="spellEnd"/>
      <w:r>
        <w:rPr>
          <w:sz w:val="23"/>
          <w:szCs w:val="23"/>
        </w:rPr>
        <w:t xml:space="preserve"> -10 (25 в 2016г); церебральные нарушения- 2 в 2017 г.-2ребенка в 2016 г.;</w:t>
      </w:r>
      <w:r w:rsidRPr="00651D25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</w:t>
      </w:r>
      <w:proofErr w:type="gramStart"/>
      <w:r>
        <w:rPr>
          <w:sz w:val="23"/>
          <w:szCs w:val="23"/>
        </w:rPr>
        <w:t>.к</w:t>
      </w:r>
      <w:proofErr w:type="gramEnd"/>
      <w:r>
        <w:rPr>
          <w:sz w:val="23"/>
          <w:szCs w:val="23"/>
        </w:rPr>
        <w:t>иста</w:t>
      </w:r>
      <w:proofErr w:type="spellEnd"/>
      <w:r>
        <w:rPr>
          <w:sz w:val="23"/>
          <w:szCs w:val="23"/>
        </w:rPr>
        <w:t xml:space="preserve"> губы-1;Некротизирующий энтероколит -1(нед.) Опухолевидное образование ягодицы-1,</w:t>
      </w:r>
      <w:r w:rsidRPr="006B09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врожденный</w:t>
      </w:r>
      <w:proofErr w:type="gramEnd"/>
      <w:r>
        <w:rPr>
          <w:sz w:val="23"/>
          <w:szCs w:val="23"/>
        </w:rPr>
        <w:t xml:space="preserve"> обширный  невус-1.Врожденная инфекционная болезнь-1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>РОДИЛОСЬ НОВОРОЖДЕННЫХ С СРОКОМ ГЕСТАЦИИ 22—34 НЕДЕЛИ ---20-2016г. и 14 в 2017г.;  32-33 нед—5;  34 нед –9.</w:t>
      </w:r>
    </w:p>
    <w:p w:rsidR="006B09FC" w:rsidRDefault="006B09FC" w:rsidP="006B09FC">
      <w:pPr>
        <w:jc w:val="both"/>
        <w:rPr>
          <w:sz w:val="23"/>
          <w:szCs w:val="23"/>
        </w:rPr>
      </w:pP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>ПЕРЕВЕДЕНО ИЗ РОДДОМА В ДРУГИЕ  УЧЕРЕЖДЕНИЯ --- переведено в Р.Д.К.Б. 30детей в 2017г. и 33 ребенка в 2016г.</w:t>
      </w:r>
    </w:p>
    <w:p w:rsidR="001A6979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Орн</w:t>
      </w:r>
      <w:proofErr w:type="spellEnd"/>
      <w:r>
        <w:rPr>
          <w:sz w:val="23"/>
          <w:szCs w:val="23"/>
        </w:rPr>
        <w:t xml:space="preserve"> –21 ребенок.  В ОПН- 9  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Оставлено матерью в </w:t>
      </w:r>
      <w:proofErr w:type="spellStart"/>
      <w:r>
        <w:rPr>
          <w:sz w:val="23"/>
          <w:szCs w:val="23"/>
        </w:rPr>
        <w:t>род</w:t>
      </w:r>
      <w:proofErr w:type="gramStart"/>
      <w:r>
        <w:rPr>
          <w:sz w:val="23"/>
          <w:szCs w:val="23"/>
        </w:rPr>
        <w:t>.д</w:t>
      </w:r>
      <w:proofErr w:type="gramEnd"/>
      <w:r>
        <w:rPr>
          <w:sz w:val="23"/>
          <w:szCs w:val="23"/>
        </w:rPr>
        <w:t>оме</w:t>
      </w:r>
      <w:proofErr w:type="spellEnd"/>
      <w:r>
        <w:rPr>
          <w:sz w:val="23"/>
          <w:szCs w:val="23"/>
        </w:rPr>
        <w:t xml:space="preserve"> – 4 ребенка.( 4 в 2016 г.)                   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Через  палату интенсивной терапии  прошло  38 детей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33 в 2016г.)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>Привито   БЦ</w:t>
      </w:r>
      <w:proofErr w:type="gramStart"/>
      <w:r>
        <w:rPr>
          <w:sz w:val="23"/>
          <w:szCs w:val="23"/>
        </w:rPr>
        <w:t>Ж»</w:t>
      </w:r>
      <w:proofErr w:type="gramEnd"/>
      <w:r>
        <w:rPr>
          <w:sz w:val="23"/>
          <w:szCs w:val="23"/>
        </w:rPr>
        <w:t xml:space="preserve">М»--1368 детей Не привито- 137 детей(9,2%) ;   Отказов от вакцинации-36 (53 в 2016) ,   мед. отводов -45 ( 53 в 2016), нет вакцины-56.  </w:t>
      </w:r>
    </w:p>
    <w:p w:rsidR="006B09FC" w:rsidRDefault="006B09FC" w:rsidP="006B09FC">
      <w:pPr>
        <w:jc w:val="both"/>
        <w:rPr>
          <w:sz w:val="23"/>
          <w:szCs w:val="23"/>
        </w:rPr>
      </w:pP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>Против   гепатита-В  - привито 919 детей (61,1%), не привито 586 детей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>из них по мед показаниям-32 ребенка,  отказ – 554 (572 в 2016 г.).;</w: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ФКУ, гипотиреоз, </w:t>
      </w:r>
      <w:proofErr w:type="spellStart"/>
      <w:r>
        <w:rPr>
          <w:sz w:val="23"/>
          <w:szCs w:val="23"/>
        </w:rPr>
        <w:t>муковисцедоз</w:t>
      </w:r>
      <w:proofErr w:type="spellEnd"/>
      <w:r>
        <w:rPr>
          <w:sz w:val="23"/>
          <w:szCs w:val="23"/>
        </w:rPr>
        <w:t xml:space="preserve"> и адреногенитальный с-м обследовано 1468 детей  Отказ – 15 (14 в 2016 г.); переведены по сан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виации-21, перевод в О.П.Н.-1 .</w:t>
      </w:r>
    </w:p>
    <w:p w:rsidR="009B6DC7" w:rsidRDefault="009B6DC7" w:rsidP="00140443">
      <w:pPr>
        <w:jc w:val="center"/>
        <w:rPr>
          <w:color w:val="FF0000"/>
        </w:rPr>
      </w:pPr>
    </w:p>
    <w:p w:rsidR="006B09FC" w:rsidRPr="00D57667" w:rsidRDefault="006B09FC" w:rsidP="006B09FC">
      <w:pPr>
        <w:jc w:val="both"/>
      </w:pPr>
      <w:r w:rsidRPr="00D97DBA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 КАДРОВЫЙ   СОСТАВ </w:t>
      </w:r>
      <w:r w:rsidRPr="00D97DBA">
        <w:rPr>
          <w:sz w:val="23"/>
          <w:szCs w:val="23"/>
        </w:rPr>
        <w:t>ОТДЕЛЕНИЯ НОВОРОЖДЕННЫХ</w:t>
      </w:r>
    </w:p>
    <w:p w:rsidR="006B09FC" w:rsidRPr="00D97DBA" w:rsidRDefault="006B09FC" w:rsidP="006B09FC">
      <w:pPr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950595</wp:posOffset>
                </wp:positionV>
                <wp:extent cx="6120765" cy="1191260"/>
                <wp:effectExtent l="4445" t="7620" r="8890" b="127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191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91"/>
                              <w:gridCol w:w="2393"/>
                              <w:gridCol w:w="2393"/>
                              <w:gridCol w:w="2474"/>
                            </w:tblGrid>
                            <w:tr w:rsidR="00462AE7" w:rsidTr="001A7B03">
                              <w:trPr>
                                <w:trHeight w:val="579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Штатные должности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Выделено ставок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Занято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физ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.л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ицами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Фактически занято</w:t>
                                  </w:r>
                                </w:p>
                              </w:tc>
                            </w:tr>
                            <w:tr w:rsidR="00462AE7" w:rsidTr="001A7B03"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Врачи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5,75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5,75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5,75</w:t>
                                  </w:r>
                                </w:p>
                              </w:tc>
                            </w:tr>
                            <w:tr w:rsidR="00462AE7" w:rsidTr="001A7B03"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Мед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.с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естра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детская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13,25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11,5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11,5</w:t>
                                  </w:r>
                                </w:p>
                              </w:tc>
                            </w:tr>
                            <w:tr w:rsidR="00462AE7" w:rsidTr="001A7B03">
                              <w:trPr>
                                <w:trHeight w:val="274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Млад.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мед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.п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ерсонал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1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1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1</w:t>
                                  </w:r>
                                </w:p>
                              </w:tc>
                            </w:tr>
                            <w:tr w:rsidR="00462AE7" w:rsidTr="001A7B03">
                              <w:trPr>
                                <w:trHeight w:val="390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Уборщицы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Pr="003B7515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           2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Pr="003B7515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           1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Pr="003B7515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          1</w:t>
                                  </w:r>
                                </w:p>
                              </w:tc>
                            </w:tr>
                            <w:tr w:rsidR="00462AE7" w:rsidTr="001A7B03">
                              <w:trPr>
                                <w:trHeight w:val="135"/>
                              </w:trPr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62AE7" w:rsidRDefault="00462AE7" w:rsidP="001A7B03">
                                  <w:pPr>
                                    <w:snapToGrid w:val="0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2AE7" w:rsidRDefault="00462AE7" w:rsidP="006B09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5pt;margin-top:74.85pt;width:481.95pt;height:93.8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t0lwIAAB0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91"/>
                        <w:gridCol w:w="2393"/>
                        <w:gridCol w:w="2393"/>
                        <w:gridCol w:w="2474"/>
                      </w:tblGrid>
                      <w:tr w:rsidR="00462AE7" w:rsidTr="001A7B03">
                        <w:trPr>
                          <w:trHeight w:val="579"/>
                        </w:trPr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Штатные должности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Выделено ставок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Занято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физ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>ицами</w:t>
                            </w:r>
                            <w:proofErr w:type="spellEnd"/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Фактически занято</w:t>
                            </w:r>
                          </w:p>
                        </w:tc>
                      </w:tr>
                      <w:tr w:rsidR="00462AE7" w:rsidTr="001A7B03"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Врачи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5,75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5,75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5,75</w:t>
                            </w:r>
                          </w:p>
                        </w:tc>
                      </w:tr>
                      <w:tr w:rsidR="00462AE7" w:rsidTr="001A7B03"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Мед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>естра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детская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13,25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11,5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11,5</w:t>
                            </w:r>
                          </w:p>
                        </w:tc>
                      </w:tr>
                      <w:tr w:rsidR="00462AE7" w:rsidTr="001A7B03">
                        <w:trPr>
                          <w:trHeight w:val="274"/>
                        </w:trPr>
                        <w:tc>
                          <w:tcPr>
                            <w:tcW w:w="2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Млад.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мед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>ерсонал</w:t>
                            </w:r>
                            <w:proofErr w:type="spellEnd"/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1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1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>
                            <w:pPr>
                              <w:snapToGrid w:val="0"/>
                              <w:jc w:val="both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1</w:t>
                            </w:r>
                          </w:p>
                        </w:tc>
                      </w:tr>
                      <w:tr w:rsidR="00462AE7" w:rsidTr="001A7B03">
                        <w:trPr>
                          <w:trHeight w:val="390"/>
                        </w:trPr>
                        <w:tc>
                          <w:tcPr>
                            <w:tcW w:w="23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Уборщицы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Pr="003B7515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           2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Pr="003B7515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           1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62AE7" w:rsidRPr="003B7515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-US"/>
                              </w:rPr>
                              <w:t xml:space="preserve">           1</w:t>
                            </w:r>
                          </w:p>
                        </w:tc>
                      </w:tr>
                      <w:tr w:rsidR="00462AE7" w:rsidTr="001A7B03">
                        <w:trPr>
                          <w:trHeight w:val="135"/>
                        </w:trPr>
                        <w:tc>
                          <w:tcPr>
                            <w:tcW w:w="23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62AE7" w:rsidRDefault="00462AE7" w:rsidP="001A7B03">
                            <w:pPr>
                              <w:snapToGrid w:val="0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462AE7" w:rsidRDefault="00462AE7" w:rsidP="006B09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B09FC" w:rsidRDefault="006B09FC" w:rsidP="006B09F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Круглосуточное наблюдение за новорожденными осуществляет врач неонатолог, две детские </w:t>
      </w:r>
      <w:proofErr w:type="spellStart"/>
      <w:r>
        <w:rPr>
          <w:sz w:val="23"/>
          <w:szCs w:val="23"/>
        </w:rPr>
        <w:t>медсестры</w:t>
      </w:r>
      <w:proofErr w:type="gramStart"/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>Физических</w:t>
      </w:r>
      <w:proofErr w:type="spellEnd"/>
      <w:r>
        <w:rPr>
          <w:sz w:val="23"/>
          <w:szCs w:val="23"/>
        </w:rPr>
        <w:t xml:space="preserve"> лиц: заведующий отделением, 3врача, 1 врач в настоящее время в декретном отпуске,1 врач совместитель на 0,5 ставки.</w:t>
      </w:r>
    </w:p>
    <w:p w:rsidR="006B09FC" w:rsidRDefault="006B09FC" w:rsidP="006B09FC">
      <w:pPr>
        <w:jc w:val="both"/>
        <w:rPr>
          <w:sz w:val="23"/>
          <w:szCs w:val="23"/>
        </w:rPr>
      </w:pPr>
    </w:p>
    <w:p w:rsidR="00397871" w:rsidRDefault="00FE1C44" w:rsidP="00225E7F">
      <w:pPr>
        <w:jc w:val="both"/>
        <w:rPr>
          <w:b/>
          <w:bCs/>
        </w:rPr>
      </w:pPr>
      <w:r>
        <w:t xml:space="preserve">       </w:t>
      </w:r>
    </w:p>
    <w:p w:rsidR="001A6979" w:rsidRDefault="001A6979" w:rsidP="0075154D">
      <w:pPr>
        <w:jc w:val="center"/>
        <w:rPr>
          <w:b/>
          <w:bCs/>
        </w:rPr>
      </w:pPr>
    </w:p>
    <w:p w:rsidR="00F4664D" w:rsidRPr="00842178" w:rsidRDefault="00F4664D" w:rsidP="0075154D">
      <w:pPr>
        <w:jc w:val="center"/>
        <w:rPr>
          <w:b/>
          <w:bCs/>
        </w:rPr>
      </w:pPr>
      <w:r w:rsidRPr="00842178">
        <w:rPr>
          <w:b/>
          <w:bCs/>
        </w:rPr>
        <w:t>О  Т  Ч  Ё  Т</w:t>
      </w:r>
    </w:p>
    <w:p w:rsidR="00225E7F" w:rsidRDefault="00140443" w:rsidP="00225E7F">
      <w:pPr>
        <w:jc w:val="center"/>
        <w:rPr>
          <w:b/>
          <w:bCs/>
          <w:u w:val="single"/>
        </w:rPr>
      </w:pPr>
      <w:r w:rsidRPr="00140443">
        <w:rPr>
          <w:b/>
          <w:u w:val="single"/>
        </w:rPr>
        <w:t xml:space="preserve">по </w:t>
      </w:r>
      <w:r w:rsidR="00F4664D" w:rsidRPr="004C39B8">
        <w:rPr>
          <w:b/>
          <w:u w:val="single"/>
        </w:rPr>
        <w:t>гинекологическому отделению</w:t>
      </w:r>
      <w:r>
        <w:rPr>
          <w:b/>
          <w:u w:val="single"/>
        </w:rPr>
        <w:t xml:space="preserve"> </w:t>
      </w:r>
      <w:r w:rsidR="00FF3A2F" w:rsidRPr="002D6A90">
        <w:rPr>
          <w:b/>
          <w:bCs/>
          <w:u w:val="single"/>
        </w:rPr>
        <w:t xml:space="preserve">за </w:t>
      </w:r>
      <w:r w:rsidR="00225E7F" w:rsidRPr="002D6A90">
        <w:rPr>
          <w:b/>
          <w:bCs/>
          <w:u w:val="single"/>
        </w:rPr>
        <w:t>201</w:t>
      </w:r>
      <w:r w:rsidR="00225E7F">
        <w:rPr>
          <w:b/>
          <w:bCs/>
          <w:u w:val="single"/>
        </w:rPr>
        <w:t>7 г.</w:t>
      </w:r>
    </w:p>
    <w:p w:rsidR="00225E7F" w:rsidRDefault="00225E7F" w:rsidP="00225E7F">
      <w:pPr>
        <w:jc w:val="center"/>
        <w:rPr>
          <w:b/>
          <w:bCs/>
          <w:u w:val="single"/>
        </w:rPr>
      </w:pPr>
    </w:p>
    <w:p w:rsidR="008C0B81" w:rsidRDefault="008C0B81" w:rsidP="00225E7F">
      <w:pPr>
        <w:jc w:val="center"/>
        <w:rPr>
          <w:sz w:val="16"/>
          <w:szCs w:val="16"/>
        </w:rPr>
      </w:pPr>
    </w:p>
    <w:p w:rsidR="00C02023" w:rsidRDefault="00C02023" w:rsidP="00C02023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  ПОКАЗАТЕЛИ</w:t>
      </w:r>
    </w:p>
    <w:p w:rsidR="00C02023" w:rsidRDefault="00C02023" w:rsidP="00C02023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ГИНЕКОЛОГИЧЕСКОГО   ОТДЕЛЕНИЯ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701"/>
        <w:gridCol w:w="1417"/>
        <w:gridCol w:w="1418"/>
      </w:tblGrid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83292F">
              <w:rPr>
                <w:rFonts w:ascii="Times New Roman CYR" w:hAnsi="Times New Roman CYR" w:cs="Times New Roman CYR"/>
                <w:b/>
                <w:bCs/>
              </w:rPr>
              <w:t>г.</w:t>
            </w:r>
          </w:p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292F">
              <w:rPr>
                <w:rFonts w:ascii="Times New Roman CYR" w:hAnsi="Times New Roman CYR" w:cs="Times New Roman CYR"/>
                <w:b/>
                <w:bCs/>
              </w:rPr>
              <w:t>Дневной стационар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83292F">
              <w:rPr>
                <w:b/>
                <w:bCs/>
              </w:rPr>
              <w:t>г</w:t>
            </w:r>
          </w:p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292F">
              <w:rPr>
                <w:b/>
                <w:bCs/>
              </w:rPr>
              <w:t>Круглосуточный стационар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 Дневной стационар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  Круглосуточный стационар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</w:pPr>
            <w:r w:rsidRPr="0083292F">
              <w:t>Поступило  больных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9E7FA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2045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</w:pPr>
            <w:r w:rsidRPr="0083292F">
              <w:t>Выписано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9E7FA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</w:pPr>
            <w:r w:rsidRPr="0083292F">
              <w:t>Летальность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9E7FA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</w:pPr>
            <w:r w:rsidRPr="0083292F">
              <w:t xml:space="preserve">Проведено  </w:t>
            </w:r>
            <w:proofErr w:type="gramStart"/>
            <w:r w:rsidRPr="0083292F">
              <w:t>к</w:t>
            </w:r>
            <w:proofErr w:type="gramEnd"/>
            <w:r w:rsidRPr="0083292F">
              <w:t>/дней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9E7FA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15719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</w:pPr>
            <w:r w:rsidRPr="0083292F">
              <w:t>Длительность  пребывания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7.8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Работа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койки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359.1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362.8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264.9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334.4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Оборот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койки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42.9</w:t>
            </w:r>
          </w:p>
        </w:tc>
      </w:tr>
      <w:tr w:rsidR="00230A7E" w:rsidRPr="0083292F" w:rsidTr="001A7B03">
        <w:trPr>
          <w:trHeight w:val="408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lastRenderedPageBreak/>
              <w:t>Кол-во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полостных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операций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Кол-во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пластических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операций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FE1147" w:rsidRDefault="00230A7E" w:rsidP="001A7B03">
            <w:pPr>
              <w:widowControl w:val="0"/>
              <w:autoSpaceDE w:val="0"/>
              <w:autoSpaceDN w:val="0"/>
              <w:adjustRightInd w:val="0"/>
            </w:pPr>
            <w:r>
              <w:t>Лапароскопии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FE1147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FE1147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Бартолиниты</w:t>
            </w:r>
            <w:proofErr w:type="spellEnd"/>
            <w:r w:rsidRPr="0083292F">
              <w:rPr>
                <w:lang w:val="en-US"/>
              </w:rPr>
              <w:t xml:space="preserve"> ,  </w:t>
            </w:r>
            <w:proofErr w:type="spellStart"/>
            <w:r w:rsidRPr="0083292F">
              <w:rPr>
                <w:lang w:val="en-US"/>
              </w:rPr>
              <w:t>кисты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95F93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Диагностические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выскабливания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286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Аборты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292F">
              <w:rPr>
                <w:lang w:val="en-US"/>
              </w:rPr>
              <w:t xml:space="preserve">             </w:t>
            </w:r>
            <w:r>
              <w:rPr>
                <w:rFonts w:ascii="Times New Roman CYR" w:hAnsi="Times New Roman CYR" w:cs="Times New Roman CYR"/>
              </w:rPr>
              <w:t>несостоявшиеся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292F">
              <w:rPr>
                <w:lang w:val="en-US"/>
              </w:rPr>
              <w:t xml:space="preserve">             </w:t>
            </w:r>
            <w:r w:rsidRPr="0083292F">
              <w:rPr>
                <w:rFonts w:ascii="Times New Roman CYR" w:hAnsi="Times New Roman CYR" w:cs="Times New Roman CYR"/>
              </w:rPr>
              <w:t>самопроизвольные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3292F">
              <w:rPr>
                <w:lang w:val="en-US"/>
              </w:rPr>
              <w:t xml:space="preserve">             </w:t>
            </w:r>
            <w:proofErr w:type="gramStart"/>
            <w:r w:rsidRPr="0083292F">
              <w:rPr>
                <w:rFonts w:ascii="Times New Roman CYR" w:hAnsi="Times New Roman CYR" w:cs="Times New Roman CYR"/>
              </w:rPr>
              <w:t>м</w:t>
            </w:r>
            <w:proofErr w:type="gramEnd"/>
            <w:r w:rsidRPr="0083292F">
              <w:rPr>
                <w:rFonts w:ascii="Times New Roman CYR" w:hAnsi="Times New Roman CYR" w:cs="Times New Roman CYR"/>
              </w:rPr>
              <w:t>/а</w:t>
            </w:r>
            <w:r w:rsidRPr="0083292F">
              <w:rPr>
                <w:lang w:val="en-US"/>
              </w:rPr>
              <w:t xml:space="preserve">  </w:t>
            </w:r>
            <w:r w:rsidRPr="0083292F">
              <w:rPr>
                <w:rFonts w:ascii="Times New Roman CYR" w:hAnsi="Times New Roman CYR" w:cs="Times New Roman CYR"/>
              </w:rPr>
              <w:t>до  12  нед.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230A7E" w:rsidRPr="0083292F" w:rsidTr="001A7B03">
        <w:trPr>
          <w:trHeight w:val="468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3292F">
              <w:rPr>
                <w:lang w:val="en-US"/>
              </w:rPr>
              <w:t xml:space="preserve">             м/</w:t>
            </w:r>
            <w:proofErr w:type="gramStart"/>
            <w:r w:rsidRPr="0083292F">
              <w:rPr>
                <w:lang w:val="en-US"/>
              </w:rPr>
              <w:t>а  12</w:t>
            </w:r>
            <w:proofErr w:type="gramEnd"/>
            <w:r w:rsidRPr="0083292F">
              <w:rPr>
                <w:lang w:val="en-US"/>
              </w:rPr>
              <w:t>-22  нед.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3292F">
              <w:rPr>
                <w:lang w:val="en-US"/>
              </w:rPr>
              <w:t xml:space="preserve">             </w:t>
            </w:r>
            <w:r w:rsidRPr="0083292F">
              <w:rPr>
                <w:rFonts w:ascii="Times New Roman CYR" w:hAnsi="Times New Roman CYR" w:cs="Times New Roman CYR"/>
              </w:rPr>
              <w:t>внебольничные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FE1147" w:rsidRDefault="00230A7E" w:rsidP="001A7B03">
            <w:pPr>
              <w:widowControl w:val="0"/>
              <w:autoSpaceDE w:val="0"/>
              <w:autoSpaceDN w:val="0"/>
              <w:adjustRightInd w:val="0"/>
            </w:pPr>
            <w:r>
              <w:t>Гистероскопии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A6A05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A6A05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A6A05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Осложнения</w:t>
            </w:r>
            <w:proofErr w:type="spellEnd"/>
            <w:r w:rsidRPr="0083292F">
              <w:rPr>
                <w:lang w:val="en-US"/>
              </w:rPr>
              <w:t xml:space="preserve">  п/</w:t>
            </w:r>
            <w:proofErr w:type="spellStart"/>
            <w:r w:rsidRPr="0083292F">
              <w:rPr>
                <w:lang w:val="en-US"/>
              </w:rPr>
              <w:t>аборта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2E2A4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Осложнения</w:t>
            </w:r>
            <w:proofErr w:type="spellEnd"/>
            <w:r w:rsidRPr="0083292F">
              <w:rPr>
                <w:lang w:val="en-US"/>
              </w:rPr>
              <w:t xml:space="preserve">  п/</w:t>
            </w:r>
            <w:proofErr w:type="spellStart"/>
            <w:r w:rsidRPr="0083292F">
              <w:rPr>
                <w:lang w:val="en-US"/>
              </w:rPr>
              <w:t>операции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677189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41527C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3292F">
              <w:rPr>
                <w:lang w:val="en-US"/>
              </w:rPr>
              <w:t>Осложнений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после</w:t>
            </w:r>
            <w:proofErr w:type="spellEnd"/>
            <w:proofErr w:type="gram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родов</w:t>
            </w:r>
            <w:proofErr w:type="spellEnd"/>
            <w:r w:rsidRPr="0083292F">
              <w:t xml:space="preserve"> (</w:t>
            </w:r>
            <w:proofErr w:type="spellStart"/>
            <w:r w:rsidRPr="0083292F">
              <w:t>субинвол</w:t>
            </w:r>
            <w:proofErr w:type="spellEnd"/>
            <w:r w:rsidRPr="0083292F">
              <w:t>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3292F">
              <w:rPr>
                <w:lang w:val="en-US"/>
              </w:rPr>
              <w:t>К-</w:t>
            </w:r>
            <w:proofErr w:type="spellStart"/>
            <w:r w:rsidRPr="0083292F">
              <w:rPr>
                <w:lang w:val="en-US"/>
              </w:rPr>
              <w:t>во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воспалительных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заболеваний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137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Пролечено</w:t>
            </w:r>
            <w:proofErr w:type="spellEnd"/>
            <w:r w:rsidRPr="0083292F">
              <w:rPr>
                <w:lang w:val="en-US"/>
              </w:rPr>
              <w:t xml:space="preserve">  </w:t>
            </w:r>
            <w:proofErr w:type="spellStart"/>
            <w:r w:rsidRPr="0083292F">
              <w:rPr>
                <w:lang w:val="en-US"/>
              </w:rPr>
              <w:t>беременных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564</w:t>
            </w:r>
          </w:p>
        </w:tc>
      </w:tr>
      <w:tr w:rsidR="00230A7E" w:rsidRPr="0083292F" w:rsidTr="001A7B03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3292F">
              <w:rPr>
                <w:lang w:val="en-US"/>
              </w:rPr>
              <w:t>Сг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83292F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A7E" w:rsidRPr="007C21C8" w:rsidRDefault="00230A7E" w:rsidP="001A7B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230A7E" w:rsidRDefault="00230A7E" w:rsidP="00230A7E">
      <w:pPr>
        <w:jc w:val="both"/>
      </w:pPr>
    </w:p>
    <w:p w:rsidR="00230A7E" w:rsidRDefault="00230A7E" w:rsidP="00230A7E">
      <w:pPr>
        <w:jc w:val="both"/>
      </w:pPr>
      <w:r>
        <w:t xml:space="preserve">         За 2017 год  в  отделении  пролечено 2626   больных,  что  на 109 больных  больше, чем за 20</w:t>
      </w:r>
      <w:r>
        <w:rPr>
          <w:lang w:val="uk-UA"/>
        </w:rPr>
        <w:t xml:space="preserve">16 </w:t>
      </w:r>
      <w:r>
        <w:t xml:space="preserve">г., что  связано  с  увеличением количества полостных, влагалищных и эндоскопических </w:t>
      </w:r>
      <w:proofErr w:type="spellStart"/>
      <w:r>
        <w:t>операций</w:t>
      </w:r>
      <w:proofErr w:type="gramStart"/>
      <w:r>
        <w:t>,а</w:t>
      </w:r>
      <w:proofErr w:type="spellEnd"/>
      <w:proofErr w:type="gramEnd"/>
      <w:r>
        <w:t xml:space="preserve"> также пролеченных беременных. </w:t>
      </w:r>
      <w:r w:rsidRPr="005B36CF">
        <w:t>Средняя  длительность  пребывания</w:t>
      </w:r>
      <w:r>
        <w:t xml:space="preserve"> несколько увеличилась по круглосуточному стационар</w:t>
      </w:r>
      <w:proofErr w:type="gramStart"/>
      <w:r>
        <w:t>у(</w:t>
      </w:r>
      <w:proofErr w:type="gramEnd"/>
      <w:r>
        <w:t xml:space="preserve"> с 7до 7.8) . </w:t>
      </w:r>
    </w:p>
    <w:p w:rsidR="00230A7E" w:rsidRDefault="00230A7E" w:rsidP="00230A7E">
      <w:pPr>
        <w:jc w:val="both"/>
      </w:pPr>
      <w:r>
        <w:t xml:space="preserve">          За   2017 год  пролечено  617  беременных,  что  на  40 беременных (7%)  больше, чем  за  2016 г. В  стационаре  в  основном  находятся  беременные  с  угрожающим выкидышем. </w:t>
      </w:r>
    </w:p>
    <w:p w:rsidR="00230A7E" w:rsidRDefault="00230A7E" w:rsidP="00230A7E">
      <w:pPr>
        <w:jc w:val="both"/>
      </w:pPr>
      <w:r>
        <w:t xml:space="preserve">          Отмечается  снижение количества  больных  с  воспалительными  заболеваниями:  за  </w:t>
      </w:r>
      <w:r w:rsidRPr="00DE4184">
        <w:t xml:space="preserve"> </w:t>
      </w:r>
      <w:r>
        <w:t xml:space="preserve"> 2016 год пролечено  187,  а  в  2017 г.  -  181  больных.  </w:t>
      </w:r>
    </w:p>
    <w:p w:rsidR="00230A7E" w:rsidRDefault="00230A7E" w:rsidP="00230A7E">
      <w:pPr>
        <w:jc w:val="both"/>
      </w:pPr>
      <w:r>
        <w:t xml:space="preserve">          Летальности в отделении в 207 году не было.</w:t>
      </w:r>
    </w:p>
    <w:p w:rsidR="00230A7E" w:rsidRPr="00D15131" w:rsidRDefault="00230A7E" w:rsidP="00230A7E">
      <w:pPr>
        <w:jc w:val="center"/>
        <w:rPr>
          <w:b/>
          <w:bCs/>
        </w:rPr>
      </w:pPr>
      <w:r w:rsidRPr="00D15131">
        <w:rPr>
          <w:b/>
          <w:bCs/>
        </w:rPr>
        <w:t xml:space="preserve">Виды  и  количество  операций  </w:t>
      </w:r>
      <w:proofErr w:type="gramStart"/>
      <w:r w:rsidRPr="00D15131">
        <w:rPr>
          <w:b/>
          <w:bCs/>
        </w:rPr>
        <w:t>в</w:t>
      </w:r>
      <w:proofErr w:type="gramEnd"/>
    </w:p>
    <w:p w:rsidR="00230A7E" w:rsidRDefault="00230A7E" w:rsidP="00230A7E">
      <w:pPr>
        <w:jc w:val="center"/>
        <w:rPr>
          <w:b/>
          <w:bCs/>
        </w:rPr>
      </w:pPr>
      <w:r w:rsidRPr="00D15131">
        <w:rPr>
          <w:b/>
          <w:bCs/>
        </w:rPr>
        <w:t xml:space="preserve">гинекологическом  </w:t>
      </w:r>
      <w:proofErr w:type="gramStart"/>
      <w:r w:rsidRPr="00D15131">
        <w:rPr>
          <w:b/>
          <w:bCs/>
        </w:rPr>
        <w:t>отделении</w:t>
      </w:r>
      <w:proofErr w:type="gramEnd"/>
      <w:r>
        <w:rPr>
          <w:b/>
          <w:bCs/>
        </w:rPr>
        <w:t xml:space="preserve"> за  2017 год</w:t>
      </w:r>
    </w:p>
    <w:p w:rsidR="00230A7E" w:rsidRPr="00A547BC" w:rsidRDefault="00230A7E" w:rsidP="00230A7E">
      <w:pPr>
        <w:jc w:val="center"/>
        <w:rPr>
          <w:b/>
          <w:bCs/>
          <w:u w:val="single"/>
        </w:rPr>
      </w:pPr>
      <w:r>
        <w:rPr>
          <w:bCs/>
        </w:rPr>
        <w:t xml:space="preserve">                                                                                         2017год  2016 год                    </w:t>
      </w:r>
      <w:r>
        <w:t xml:space="preserve">           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134"/>
        <w:gridCol w:w="1134"/>
      </w:tblGrid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Общее  количество  полостных  и  влагалищных  операций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172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Экстирпации 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70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roofErr w:type="spellStart"/>
            <w:r>
              <w:t>Надвлагалищные</w:t>
            </w:r>
            <w:proofErr w:type="spellEnd"/>
            <w:r>
              <w:t xml:space="preserve">  ампутации  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16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Лапароскопии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8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Операции  на  придатках:</w:t>
            </w:r>
          </w:p>
          <w:p w:rsidR="00230A7E" w:rsidRDefault="00230A7E" w:rsidP="001A7B03">
            <w:r>
              <w:t>Киста  яичников</w:t>
            </w:r>
          </w:p>
          <w:p w:rsidR="00230A7E" w:rsidRDefault="00230A7E" w:rsidP="001A7B03">
            <w:r>
              <w:t>Апоплексии  яичника</w:t>
            </w:r>
          </w:p>
          <w:p w:rsidR="00230A7E" w:rsidRDefault="00230A7E" w:rsidP="001A7B03">
            <w:r>
              <w:t>Воспалительные  опухоли</w:t>
            </w:r>
          </w:p>
          <w:p w:rsidR="00230A7E" w:rsidRDefault="00230A7E" w:rsidP="001A7B03">
            <w:proofErr w:type="spellStart"/>
            <w:r>
              <w:t>Кистома</w:t>
            </w:r>
            <w:proofErr w:type="spellEnd"/>
            <w:r>
              <w:t xml:space="preserve">  яичника</w:t>
            </w:r>
          </w:p>
          <w:p w:rsidR="00230A7E" w:rsidRDefault="00230A7E" w:rsidP="001A7B03">
            <w:r>
              <w:t>Дисплазия шейки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</w:p>
          <w:p w:rsidR="00230A7E" w:rsidRDefault="00230A7E" w:rsidP="001A7B03">
            <w:pPr>
              <w:jc w:val="center"/>
            </w:pPr>
            <w:r>
              <w:t>23</w:t>
            </w:r>
          </w:p>
          <w:p w:rsidR="00230A7E" w:rsidRDefault="00230A7E" w:rsidP="001A7B03">
            <w:pPr>
              <w:jc w:val="center"/>
            </w:pPr>
            <w:r>
              <w:t>14</w:t>
            </w:r>
          </w:p>
          <w:p w:rsidR="00230A7E" w:rsidRDefault="00230A7E" w:rsidP="001A7B03">
            <w:pPr>
              <w:jc w:val="center"/>
            </w:pPr>
            <w:r>
              <w:t>10</w:t>
            </w:r>
          </w:p>
          <w:p w:rsidR="00230A7E" w:rsidRDefault="00230A7E" w:rsidP="001A7B03">
            <w:pPr>
              <w:jc w:val="center"/>
            </w:pPr>
            <w:r>
              <w:t>20</w:t>
            </w:r>
          </w:p>
          <w:p w:rsidR="00230A7E" w:rsidRDefault="00230A7E" w:rsidP="001A7B0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</w:p>
          <w:p w:rsidR="00230A7E" w:rsidRDefault="00230A7E" w:rsidP="001A7B03">
            <w:pPr>
              <w:jc w:val="center"/>
            </w:pPr>
            <w:r>
              <w:t>25</w:t>
            </w:r>
          </w:p>
          <w:p w:rsidR="00230A7E" w:rsidRDefault="00230A7E" w:rsidP="001A7B03">
            <w:pPr>
              <w:jc w:val="center"/>
            </w:pPr>
            <w:r>
              <w:t>6</w:t>
            </w:r>
          </w:p>
          <w:p w:rsidR="00230A7E" w:rsidRDefault="00230A7E" w:rsidP="001A7B03">
            <w:pPr>
              <w:jc w:val="center"/>
            </w:pPr>
            <w:r>
              <w:t>13</w:t>
            </w:r>
          </w:p>
          <w:p w:rsidR="00230A7E" w:rsidRDefault="00230A7E" w:rsidP="001A7B03">
            <w:pPr>
              <w:jc w:val="center"/>
            </w:pPr>
            <w:r>
              <w:t>9</w:t>
            </w:r>
          </w:p>
          <w:p w:rsidR="00230A7E" w:rsidRDefault="00230A7E" w:rsidP="001A7B03">
            <w:pPr>
              <w:jc w:val="center"/>
            </w:pPr>
            <w:r>
              <w:t>2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Миома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69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Внематочная   беременность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34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Пластические 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10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 xml:space="preserve">Киста  </w:t>
            </w:r>
            <w:proofErr w:type="spellStart"/>
            <w:r>
              <w:t>бартолиниевой</w:t>
            </w:r>
            <w:proofErr w:type="spellEnd"/>
            <w:r>
              <w:t xml:space="preserve">  железы, </w:t>
            </w:r>
            <w:proofErr w:type="spellStart"/>
            <w:r>
              <w:t>бартолинит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31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Диагностические  выскабливания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574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Гистероскопии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38</w:t>
            </w:r>
          </w:p>
        </w:tc>
      </w:tr>
      <w:tr w:rsidR="00230A7E" w:rsidTr="001A7B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Влагалищные экстирпации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10</w:t>
            </w:r>
          </w:p>
        </w:tc>
      </w:tr>
    </w:tbl>
    <w:p w:rsidR="00230A7E" w:rsidRDefault="00230A7E" w:rsidP="00230A7E">
      <w:pPr>
        <w:jc w:val="both"/>
      </w:pPr>
    </w:p>
    <w:p w:rsidR="00230A7E" w:rsidRDefault="00230A7E" w:rsidP="00230A7E">
      <w:pPr>
        <w:jc w:val="both"/>
      </w:pPr>
      <w:r>
        <w:lastRenderedPageBreak/>
        <w:t xml:space="preserve">        Общее  кол-во полостных  и  влагалищных  операций  за 2016 год больше на 27(16%)</w:t>
      </w:r>
      <w:r w:rsidRPr="001D7118">
        <w:t>,</w:t>
      </w:r>
      <w:r>
        <w:t xml:space="preserve"> проведено 4 лапароскопии и 75 </w:t>
      </w:r>
      <w:proofErr w:type="spellStart"/>
      <w:r>
        <w:t>гистероскопий</w:t>
      </w:r>
      <w:proofErr w:type="spellEnd"/>
      <w:r>
        <w:t xml:space="preserve">, количество </w:t>
      </w:r>
      <w:proofErr w:type="spellStart"/>
      <w:r>
        <w:t>гистероскопий</w:t>
      </w:r>
      <w:proofErr w:type="spellEnd"/>
      <w:r>
        <w:t xml:space="preserve"> возросло в 2 раза. Летальности после операций в гинекологическом отделении в 2017 году не было. </w:t>
      </w:r>
    </w:p>
    <w:p w:rsidR="00230A7E" w:rsidRDefault="00230A7E" w:rsidP="00230A7E">
      <w:pPr>
        <w:jc w:val="both"/>
        <w:rPr>
          <w:b/>
          <w:bCs/>
          <w:sz w:val="28"/>
          <w:u w:val="single"/>
        </w:rPr>
      </w:pPr>
      <w:r>
        <w:t xml:space="preserve">        Всем  больным  перед  плановым оперативным  вмешательством  проводится  фракционное  диагностическое  выскабливание  матки,  за 2017 год –618, в 2016 году -574. </w:t>
      </w:r>
    </w:p>
    <w:p w:rsidR="00230A7E" w:rsidRDefault="00230A7E" w:rsidP="00230A7E">
      <w:pPr>
        <w:jc w:val="center"/>
        <w:rPr>
          <w:b/>
          <w:bCs/>
          <w:u w:val="single"/>
        </w:rPr>
      </w:pPr>
    </w:p>
    <w:p w:rsidR="00230A7E" w:rsidRPr="00D15131" w:rsidRDefault="00230A7E" w:rsidP="00230A7E">
      <w:pPr>
        <w:jc w:val="center"/>
        <w:rPr>
          <w:b/>
          <w:bCs/>
          <w:u w:val="single"/>
        </w:rPr>
      </w:pPr>
      <w:r w:rsidRPr="00D15131">
        <w:rPr>
          <w:b/>
          <w:bCs/>
          <w:u w:val="single"/>
        </w:rPr>
        <w:t>Анализ  абортов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800"/>
        <w:gridCol w:w="1800"/>
      </w:tblGrid>
      <w:tr w:rsidR="00230A7E" w:rsidTr="001A7B03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 xml:space="preserve"> 2017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 xml:space="preserve"> 2016 г.</w:t>
            </w:r>
          </w:p>
        </w:tc>
      </w:tr>
      <w:tr w:rsidR="00230A7E" w:rsidTr="001A7B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Количество  абортов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568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Pr="00FE1147" w:rsidRDefault="00230A7E" w:rsidP="001A7B03">
            <w:pPr>
              <w:jc w:val="center"/>
            </w:pPr>
            <w:r>
              <w:t>576</w:t>
            </w:r>
          </w:p>
        </w:tc>
      </w:tr>
      <w:tr w:rsidR="00230A7E" w:rsidTr="001A7B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Несостоявшийся  выкидыш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Pr="00063507" w:rsidRDefault="00230A7E" w:rsidP="001A7B03">
            <w:pPr>
              <w:jc w:val="center"/>
            </w:pPr>
            <w:r>
              <w:t>164</w:t>
            </w:r>
          </w:p>
        </w:tc>
      </w:tr>
      <w:tr w:rsidR="00230A7E" w:rsidTr="001A7B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Самопроизвольный  аборт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Pr="00063507" w:rsidRDefault="00230A7E" w:rsidP="001A7B03">
            <w:pPr>
              <w:jc w:val="center"/>
            </w:pPr>
            <w:r>
              <w:t>14</w:t>
            </w:r>
          </w:p>
        </w:tc>
      </w:tr>
      <w:tr w:rsidR="00230A7E" w:rsidTr="001A7B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Искусственный аборт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225</w:t>
            </w:r>
          </w:p>
        </w:tc>
      </w:tr>
      <w:tr w:rsidR="00230A7E" w:rsidTr="001A7B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Внебольничные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Pr="00063507" w:rsidRDefault="00230A7E" w:rsidP="001A7B03">
            <w:pPr>
              <w:jc w:val="center"/>
            </w:pPr>
            <w:r>
              <w:t>173</w:t>
            </w:r>
          </w:p>
        </w:tc>
      </w:tr>
      <w:tr w:rsidR="00230A7E" w:rsidTr="001A7B0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r>
              <w:t>Медикаментозные аборты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Default="00230A7E" w:rsidP="001A7B03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7E" w:rsidRPr="00063507" w:rsidRDefault="00230A7E" w:rsidP="001A7B03">
            <w:pPr>
              <w:jc w:val="center"/>
            </w:pPr>
            <w:r>
              <w:t>-</w:t>
            </w:r>
          </w:p>
        </w:tc>
      </w:tr>
    </w:tbl>
    <w:p w:rsidR="00230A7E" w:rsidRDefault="00230A7E" w:rsidP="00230A7E">
      <w:pPr>
        <w:jc w:val="both"/>
        <w:rPr>
          <w:bCs/>
        </w:rPr>
      </w:pPr>
      <w:r w:rsidRPr="00A156E6">
        <w:rPr>
          <w:bCs/>
        </w:rPr>
        <w:t xml:space="preserve">          </w:t>
      </w:r>
    </w:p>
    <w:p w:rsidR="00230A7E" w:rsidRDefault="00230A7E" w:rsidP="00230A7E">
      <w:pPr>
        <w:jc w:val="both"/>
        <w:rPr>
          <w:bCs/>
        </w:rPr>
      </w:pPr>
      <w:r w:rsidRPr="00A156E6">
        <w:rPr>
          <w:bCs/>
        </w:rPr>
        <w:t xml:space="preserve">  </w:t>
      </w:r>
      <w:r>
        <w:rPr>
          <w:bCs/>
        </w:rPr>
        <w:t xml:space="preserve">         </w:t>
      </w:r>
      <w:r w:rsidRPr="00A156E6">
        <w:rPr>
          <w:bCs/>
        </w:rPr>
        <w:t xml:space="preserve">Общее  </w:t>
      </w:r>
      <w:r>
        <w:rPr>
          <w:bCs/>
        </w:rPr>
        <w:t xml:space="preserve"> кол-во  абортов  снизилось на 12 (-2%)</w:t>
      </w:r>
      <w:r w:rsidRPr="001245F8">
        <w:rPr>
          <w:bCs/>
        </w:rPr>
        <w:t>,</w:t>
      </w:r>
      <w:r>
        <w:rPr>
          <w:bCs/>
        </w:rPr>
        <w:t xml:space="preserve"> что связано с активной разъяснительной работой врачей стационара и женской консультации. Уменьшилось количество внебольничных выкидышей на 25%. Медикаментозные аборты в </w:t>
      </w:r>
      <w:r>
        <w:t>2017 г.</w:t>
      </w:r>
      <w:r>
        <w:rPr>
          <w:bCs/>
        </w:rPr>
        <w:t xml:space="preserve"> не проводились, ввиду отсутствия препаратов. Осложнений  после  абортов  за  </w:t>
      </w:r>
      <w:r>
        <w:t xml:space="preserve">2016 год  </w:t>
      </w:r>
      <w:r>
        <w:rPr>
          <w:bCs/>
        </w:rPr>
        <w:t>-  6 (</w:t>
      </w:r>
      <w:proofErr w:type="spellStart"/>
      <w:r>
        <w:rPr>
          <w:bCs/>
        </w:rPr>
        <w:t>субинволюция</w:t>
      </w:r>
      <w:proofErr w:type="spellEnd"/>
      <w:r>
        <w:rPr>
          <w:bCs/>
        </w:rPr>
        <w:t xml:space="preserve"> матки).  </w:t>
      </w:r>
    </w:p>
    <w:p w:rsidR="00000A77" w:rsidRPr="00A547BC" w:rsidRDefault="00000A77" w:rsidP="00000A77">
      <w:pPr>
        <w:jc w:val="center"/>
        <w:rPr>
          <w:b/>
          <w:bCs/>
          <w:u w:val="single"/>
        </w:rPr>
      </w:pPr>
      <w:r>
        <w:rPr>
          <w:bCs/>
        </w:rPr>
        <w:t xml:space="preserve">                                                                                 </w:t>
      </w:r>
    </w:p>
    <w:p w:rsidR="00F4664D" w:rsidRPr="0083473B" w:rsidRDefault="00F4664D" w:rsidP="00F4664D">
      <w:pPr>
        <w:pStyle w:val="1"/>
        <w:tabs>
          <w:tab w:val="center" w:pos="5078"/>
          <w:tab w:val="left" w:pos="6340"/>
        </w:tabs>
        <w:ind w:left="0"/>
        <w:jc w:val="center"/>
        <w:rPr>
          <w:bCs w:val="0"/>
          <w:sz w:val="24"/>
          <w:u w:val="single"/>
        </w:rPr>
      </w:pPr>
      <w:r w:rsidRPr="0083473B">
        <w:rPr>
          <w:bCs w:val="0"/>
          <w:sz w:val="24"/>
          <w:u w:val="single"/>
        </w:rPr>
        <w:t>О  Т  Ч  Ё  Т</w:t>
      </w:r>
    </w:p>
    <w:p w:rsidR="00225E7F" w:rsidRDefault="00F4664D" w:rsidP="00225E7F">
      <w:pPr>
        <w:jc w:val="center"/>
        <w:rPr>
          <w:b/>
          <w:bCs/>
          <w:u w:val="single"/>
        </w:rPr>
      </w:pPr>
      <w:r w:rsidRPr="0083473B">
        <w:rPr>
          <w:b/>
          <w:u w:val="single"/>
        </w:rPr>
        <w:t xml:space="preserve">по  </w:t>
      </w:r>
      <w:r w:rsidR="002B6343">
        <w:rPr>
          <w:b/>
          <w:u w:val="single"/>
        </w:rPr>
        <w:t>отделению анестезиологии</w:t>
      </w:r>
      <w:r w:rsidR="001F731C">
        <w:rPr>
          <w:b/>
          <w:u w:val="single"/>
        </w:rPr>
        <w:t xml:space="preserve"> </w:t>
      </w:r>
      <w:r w:rsidR="00762095">
        <w:rPr>
          <w:b/>
          <w:u w:val="single"/>
        </w:rPr>
        <w:t xml:space="preserve"> </w:t>
      </w:r>
      <w:r w:rsidR="002B6343">
        <w:rPr>
          <w:b/>
          <w:u w:val="single"/>
        </w:rPr>
        <w:t>реаниматологии</w:t>
      </w:r>
      <w:r w:rsidRPr="0083473B">
        <w:rPr>
          <w:b/>
          <w:u w:val="single"/>
        </w:rPr>
        <w:t xml:space="preserve"> </w:t>
      </w:r>
      <w:r w:rsidR="00FF3A2F" w:rsidRPr="002D6A90">
        <w:rPr>
          <w:b/>
          <w:bCs/>
          <w:u w:val="single"/>
        </w:rPr>
        <w:t xml:space="preserve">за </w:t>
      </w:r>
      <w:r w:rsidR="00225E7F" w:rsidRPr="002D6A90">
        <w:rPr>
          <w:b/>
          <w:bCs/>
          <w:u w:val="single"/>
        </w:rPr>
        <w:t>201</w:t>
      </w:r>
      <w:r w:rsidR="00225E7F">
        <w:rPr>
          <w:b/>
          <w:bCs/>
          <w:u w:val="single"/>
        </w:rPr>
        <w:t>7 г.</w:t>
      </w:r>
    </w:p>
    <w:p w:rsidR="00FF3A2F" w:rsidRDefault="00FF3A2F" w:rsidP="00F4664D">
      <w:pPr>
        <w:jc w:val="center"/>
      </w:pP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         Отделение  анестезиологии и реаниматологии  имеет 6 коек интенсивной терапии в составе гинекологического отделения, 3 койки  интенсивной терапии в акушерском отделении, 3 койки в патологии беременности.</w:t>
      </w:r>
    </w:p>
    <w:p w:rsidR="009069B1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         По  штатному  расписанию  отделение  анестезиологии реаниматологии  имеет  1  ставку   заведующего отделением,  5,25   ст.  врачей  анестезиологов реаниматологов, 1 ст.  старшей  медсестры  </w:t>
      </w:r>
      <w:proofErr w:type="spellStart"/>
      <w:r>
        <w:rPr>
          <w:color w:val="000000"/>
        </w:rPr>
        <w:t>анестезиста</w:t>
      </w:r>
      <w:proofErr w:type="spellEnd"/>
      <w:r>
        <w:rPr>
          <w:color w:val="000000"/>
        </w:rPr>
        <w:t xml:space="preserve">,  11,5 ст.  медсестёр  </w:t>
      </w:r>
      <w:proofErr w:type="spellStart"/>
      <w:r>
        <w:rPr>
          <w:color w:val="000000"/>
        </w:rPr>
        <w:t>анестезистов</w:t>
      </w:r>
      <w:proofErr w:type="spellEnd"/>
      <w:r>
        <w:rPr>
          <w:color w:val="000000"/>
        </w:rPr>
        <w:t>,  1,5  ст.  младших</w:t>
      </w:r>
    </w:p>
    <w:p w:rsidR="009069B1" w:rsidRDefault="009069B1" w:rsidP="00230A7E">
      <w:pPr>
        <w:jc w:val="both"/>
        <w:rPr>
          <w:color w:val="000000"/>
        </w:rPr>
      </w:pP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медицинских  специалистов. 2 врача  имеют  высшую  квалификационную  категорию, 1-первую квалификационную категорию и 3врача специалиста.  5 медсестер  </w:t>
      </w:r>
      <w:proofErr w:type="spellStart"/>
      <w:r>
        <w:rPr>
          <w:color w:val="000000"/>
        </w:rPr>
        <w:t>анестезистов</w:t>
      </w:r>
      <w:proofErr w:type="spellEnd"/>
      <w:r>
        <w:rPr>
          <w:color w:val="000000"/>
        </w:rPr>
        <w:t xml:space="preserve">  имеют  высшую  категорию,  2 – первую, 2  - вторую  категорию.  </w:t>
      </w: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        За   отчетный   период   в  ОАР ГБУЗРК «Евпаторийский родильный дом» оказано      </w:t>
      </w: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анестезиологических  1362 пособий.   ЭДА  -   393,  в/в  тотальных анестезий  с  </w:t>
      </w:r>
      <w:proofErr w:type="spellStart"/>
      <w:r>
        <w:rPr>
          <w:color w:val="000000"/>
        </w:rPr>
        <w:t>миорелаксацией</w:t>
      </w:r>
      <w:proofErr w:type="spellEnd"/>
      <w:r>
        <w:rPr>
          <w:color w:val="000000"/>
        </w:rPr>
        <w:t xml:space="preserve"> и  ИВЛ -  81, СМА-  97,  ЭДА в родах- 5,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/в  анестезиологических  пособий  -   786.   </w:t>
      </w: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      Оказана  анестезиологическая  помощь  при      операциях,  кесарево  сечение -  359    ,  гинекологические  операции  -   286, </w:t>
      </w:r>
      <w:proofErr w:type="spellStart"/>
      <w:r>
        <w:rPr>
          <w:color w:val="000000"/>
        </w:rPr>
        <w:t>гистероскопий</w:t>
      </w:r>
      <w:proofErr w:type="spellEnd"/>
      <w:r>
        <w:rPr>
          <w:color w:val="000000"/>
        </w:rPr>
        <w:t xml:space="preserve"> –     75, </w:t>
      </w:r>
      <w:proofErr w:type="spellStart"/>
      <w:r>
        <w:rPr>
          <w:color w:val="000000"/>
        </w:rPr>
        <w:t>лапароскпий</w:t>
      </w:r>
      <w:proofErr w:type="spellEnd"/>
      <w:r>
        <w:rPr>
          <w:color w:val="000000"/>
        </w:rPr>
        <w:t xml:space="preserve"> –  4.  </w:t>
      </w: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      Осложнений  при  проведении  наркозов  и  анестезий  не  было.  Малые   гинекологические  операции   проводятся  под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/в  анестезиологическим  обеспечением.</w:t>
      </w: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         За  отчетный  период  перелито: 11л. </w:t>
      </w:r>
      <w:proofErr w:type="spellStart"/>
      <w:r>
        <w:rPr>
          <w:color w:val="000000"/>
        </w:rPr>
        <w:t>эр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ассы</w:t>
      </w:r>
      <w:proofErr w:type="spellEnd"/>
      <w:r>
        <w:rPr>
          <w:color w:val="000000"/>
        </w:rPr>
        <w:t>,  плазмы  - 3,  альбумина –    0,150 л ,  прочих  кровезаменителей  -  4,100 л.</w:t>
      </w:r>
    </w:p>
    <w:p w:rsidR="00230A7E" w:rsidRDefault="00230A7E" w:rsidP="00230A7E">
      <w:pPr>
        <w:jc w:val="both"/>
        <w:rPr>
          <w:color w:val="000000"/>
        </w:rPr>
      </w:pPr>
      <w:r>
        <w:rPr>
          <w:color w:val="000000"/>
        </w:rPr>
        <w:t xml:space="preserve">            Отделение  остро нуждается  в  контрольно-следящей  аппаратуре  для  операционных  и  палат  интенсивной  терапии,  операционных, обеспечении оргтехникой.</w:t>
      </w:r>
    </w:p>
    <w:p w:rsidR="009069B1" w:rsidRDefault="009069B1" w:rsidP="00E7076D">
      <w:pPr>
        <w:jc w:val="center"/>
        <w:rPr>
          <w:b/>
        </w:rPr>
      </w:pPr>
    </w:p>
    <w:p w:rsidR="00A32F8B" w:rsidRDefault="00A32F8B" w:rsidP="00E7076D">
      <w:pPr>
        <w:jc w:val="center"/>
        <w:rPr>
          <w:b/>
        </w:rPr>
      </w:pPr>
      <w:r>
        <w:rPr>
          <w:b/>
        </w:rPr>
        <w:t>ОТЧЁТ</w:t>
      </w:r>
    </w:p>
    <w:p w:rsidR="00225E7F" w:rsidRDefault="00D419A3" w:rsidP="00225E7F">
      <w:pPr>
        <w:jc w:val="center"/>
        <w:rPr>
          <w:b/>
          <w:bCs/>
        </w:rPr>
      </w:pPr>
      <w:r w:rsidRPr="00D419A3">
        <w:rPr>
          <w:b/>
        </w:rPr>
        <w:t xml:space="preserve"> клинико-диагностической лаборатории </w:t>
      </w:r>
      <w:r w:rsidR="00AF0DDD">
        <w:rPr>
          <w:b/>
        </w:rPr>
        <w:t xml:space="preserve"> </w:t>
      </w:r>
      <w:r w:rsidR="00FF3A2F" w:rsidRPr="00FF3A2F">
        <w:rPr>
          <w:b/>
          <w:bCs/>
        </w:rPr>
        <w:t xml:space="preserve">за </w:t>
      </w:r>
      <w:r w:rsidR="00225E7F" w:rsidRPr="00225E7F">
        <w:rPr>
          <w:b/>
          <w:bCs/>
        </w:rPr>
        <w:t>2017 г.</w:t>
      </w:r>
    </w:p>
    <w:p w:rsidR="00E7076D" w:rsidRPr="00225E7F" w:rsidRDefault="00E7076D" w:rsidP="00225E7F">
      <w:pPr>
        <w:jc w:val="center"/>
        <w:rPr>
          <w:b/>
          <w:bCs/>
        </w:rPr>
      </w:pPr>
    </w:p>
    <w:p w:rsidR="00E7076D" w:rsidRDefault="00E7076D" w:rsidP="00E7076D">
      <w:pPr>
        <w:jc w:val="both"/>
      </w:pPr>
      <w:r>
        <w:t xml:space="preserve">            Клинико-диагностическая лаборатория  ГБУЗ  РК  «Евпаторийский родильный дом» обслуживает стационар на 110 коек (60 коек гинекологических и 50 коек акушерского отделения), дневной стационар: 10 коек гинекологического отделения, и 10 коек акушерского отделения, женскую консультацию, состоящую из 12 участков и отделения планирования семьи.</w:t>
      </w:r>
    </w:p>
    <w:p w:rsidR="00E7076D" w:rsidRDefault="00E7076D" w:rsidP="00E7076D">
      <w:pPr>
        <w:jc w:val="center"/>
      </w:pPr>
      <w:r>
        <w:t>Лаборатория укомплектована штатными единицами:</w:t>
      </w:r>
    </w:p>
    <w:tbl>
      <w:tblPr>
        <w:tblW w:w="102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35"/>
        <w:gridCol w:w="1065"/>
        <w:gridCol w:w="1215"/>
        <w:gridCol w:w="1035"/>
        <w:gridCol w:w="1260"/>
        <w:gridCol w:w="1110"/>
        <w:gridCol w:w="1725"/>
        <w:gridCol w:w="1060"/>
      </w:tblGrid>
      <w:tr w:rsidR="00E7076D" w:rsidTr="00682F31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lastRenderedPageBreak/>
              <w:t xml:space="preserve">Зав. </w:t>
            </w:r>
            <w:proofErr w:type="spellStart"/>
            <w:r w:rsidRPr="00F309B7">
              <w:rPr>
                <w:sz w:val="22"/>
                <w:szCs w:val="22"/>
              </w:rPr>
              <w:t>дабораторией</w:t>
            </w:r>
            <w:proofErr w:type="spellEnd"/>
            <w:r w:rsidRPr="00F309B7">
              <w:rPr>
                <w:sz w:val="22"/>
                <w:szCs w:val="22"/>
              </w:rPr>
              <w:t>, врач-лаборант.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jc w:val="center"/>
              <w:rPr>
                <w:sz w:val="22"/>
                <w:szCs w:val="22"/>
              </w:rPr>
            </w:pPr>
            <w:r w:rsidRPr="00E24951">
              <w:rPr>
                <w:sz w:val="22"/>
                <w:szCs w:val="22"/>
              </w:rPr>
              <w:t>Занято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jc w:val="center"/>
              <w:rPr>
                <w:sz w:val="22"/>
                <w:szCs w:val="22"/>
              </w:rPr>
            </w:pPr>
            <w:r w:rsidRPr="00E24951">
              <w:rPr>
                <w:sz w:val="22"/>
                <w:szCs w:val="22"/>
              </w:rPr>
              <w:t>Врачи-лаборанты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rPr>
                <w:sz w:val="22"/>
                <w:szCs w:val="22"/>
              </w:rPr>
            </w:pPr>
            <w:r w:rsidRPr="00E24951">
              <w:rPr>
                <w:sz w:val="22"/>
                <w:szCs w:val="22"/>
              </w:rPr>
              <w:t>Занято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jc w:val="center"/>
              <w:rPr>
                <w:sz w:val="22"/>
                <w:szCs w:val="22"/>
              </w:rPr>
            </w:pPr>
            <w:r w:rsidRPr="00E24951">
              <w:rPr>
                <w:sz w:val="22"/>
                <w:szCs w:val="22"/>
              </w:rPr>
              <w:t>Лаборанты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jc w:val="center"/>
              <w:rPr>
                <w:sz w:val="22"/>
                <w:szCs w:val="22"/>
              </w:rPr>
            </w:pPr>
            <w:r w:rsidRPr="00E24951">
              <w:rPr>
                <w:sz w:val="22"/>
                <w:szCs w:val="22"/>
              </w:rPr>
              <w:t>Занято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jc w:val="center"/>
              <w:rPr>
                <w:sz w:val="22"/>
                <w:szCs w:val="22"/>
              </w:rPr>
            </w:pPr>
            <w:r w:rsidRPr="00E24951">
              <w:rPr>
                <w:sz w:val="22"/>
                <w:szCs w:val="22"/>
              </w:rPr>
              <w:t>Младший медперсонал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jc w:val="center"/>
              <w:rPr>
                <w:sz w:val="22"/>
                <w:szCs w:val="22"/>
              </w:rPr>
            </w:pPr>
            <w:r w:rsidRPr="00E24951">
              <w:rPr>
                <w:sz w:val="22"/>
                <w:szCs w:val="22"/>
              </w:rPr>
              <w:t>Занято</w:t>
            </w:r>
          </w:p>
        </w:tc>
      </w:tr>
      <w:tr w:rsidR="00E7076D" w:rsidTr="00682F31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1,0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2,25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10,75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10,25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3,5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6D" w:rsidRDefault="00E7076D" w:rsidP="00682F31">
            <w:pPr>
              <w:jc w:val="center"/>
            </w:pPr>
            <w:r>
              <w:t>3,0</w:t>
            </w:r>
          </w:p>
          <w:p w:rsidR="00E7076D" w:rsidRDefault="00E7076D" w:rsidP="00682F31">
            <w:pPr>
              <w:jc w:val="center"/>
            </w:pPr>
          </w:p>
        </w:tc>
      </w:tr>
    </w:tbl>
    <w:p w:rsidR="00E7076D" w:rsidRDefault="00E7076D" w:rsidP="00E7076D">
      <w:pPr>
        <w:jc w:val="both"/>
      </w:pPr>
      <w:r>
        <w:t>Врачи-лаборанты: 1 – высшая квалификационная категория, 1 – первая квалификационная категория.</w:t>
      </w:r>
    </w:p>
    <w:p w:rsidR="00E7076D" w:rsidRDefault="00E7076D" w:rsidP="00E7076D">
      <w:pPr>
        <w:jc w:val="both"/>
      </w:pPr>
      <w:r>
        <w:t>Лаборанты: 1 - высшая квалификационная категория,  1 – первая квалификационная категория, 1– вторая квалификационная категория.</w:t>
      </w:r>
    </w:p>
    <w:p w:rsidR="00E7076D" w:rsidRDefault="00E7076D" w:rsidP="00E7076D">
      <w:pPr>
        <w:jc w:val="both"/>
      </w:pPr>
      <w:r>
        <w:t>Лаборатория работает в круглосуточном режиме, исследования выполняются унифицированными методами.</w:t>
      </w:r>
    </w:p>
    <w:p w:rsidR="00E7076D" w:rsidRDefault="00E7076D" w:rsidP="00E7076D">
      <w:pPr>
        <w:jc w:val="both"/>
      </w:pPr>
      <w:r>
        <w:t>В лаборатории постоянно ведется контроль качества лабораторных исследований.</w:t>
      </w:r>
    </w:p>
    <w:p w:rsidR="00E7076D" w:rsidRDefault="00E7076D" w:rsidP="00E7076D">
      <w:pPr>
        <w:jc w:val="both"/>
      </w:pPr>
      <w:r>
        <w:t>КДЛ постоянно участвует в межлабораторном контроле качества гематологических, биохимических и цитологических исследований на федеральном уровне ФСВОК.</w:t>
      </w:r>
    </w:p>
    <w:p w:rsidR="00E7076D" w:rsidRDefault="00E7076D" w:rsidP="00E7076D">
      <w:pPr>
        <w:jc w:val="center"/>
      </w:pPr>
      <w:r>
        <w:t>За отчетный период в КДЛ было сделано анализов:</w:t>
      </w:r>
    </w:p>
    <w:tbl>
      <w:tblPr>
        <w:tblW w:w="1019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363"/>
        <w:gridCol w:w="1440"/>
        <w:gridCol w:w="1620"/>
        <w:gridCol w:w="1440"/>
        <w:gridCol w:w="1620"/>
        <w:gridCol w:w="1720"/>
      </w:tblGrid>
      <w:tr w:rsidR="00E7076D" w:rsidTr="00682F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jc w:val="center"/>
              <w:rPr>
                <w:sz w:val="20"/>
                <w:szCs w:val="20"/>
              </w:rPr>
            </w:pPr>
            <w:r w:rsidRPr="00E24951">
              <w:rPr>
                <w:sz w:val="20"/>
                <w:szCs w:val="20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rPr>
                <w:sz w:val="20"/>
                <w:szCs w:val="20"/>
              </w:rPr>
            </w:pPr>
            <w:r w:rsidRPr="00E24951">
              <w:rPr>
                <w:sz w:val="20"/>
                <w:szCs w:val="20"/>
              </w:rPr>
              <w:t>Общеклинические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rPr>
                <w:sz w:val="20"/>
                <w:szCs w:val="20"/>
              </w:rPr>
            </w:pPr>
            <w:r w:rsidRPr="00E24951">
              <w:rPr>
                <w:sz w:val="20"/>
                <w:szCs w:val="20"/>
              </w:rPr>
              <w:t>Гематологические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rPr>
                <w:sz w:val="20"/>
                <w:szCs w:val="20"/>
              </w:rPr>
            </w:pPr>
            <w:r w:rsidRPr="00E24951">
              <w:rPr>
                <w:sz w:val="20"/>
                <w:szCs w:val="20"/>
              </w:rPr>
              <w:t>Цитологические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rPr>
                <w:sz w:val="20"/>
                <w:szCs w:val="20"/>
              </w:rPr>
            </w:pPr>
            <w:r w:rsidRPr="00E24951">
              <w:rPr>
                <w:sz w:val="20"/>
                <w:szCs w:val="20"/>
              </w:rPr>
              <w:t>Биохимические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rPr>
                <w:sz w:val="20"/>
                <w:szCs w:val="20"/>
              </w:rPr>
            </w:pPr>
            <w:proofErr w:type="spellStart"/>
            <w:r w:rsidRPr="00E24951">
              <w:rPr>
                <w:sz w:val="20"/>
                <w:szCs w:val="20"/>
              </w:rPr>
              <w:t>Коагулология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6D" w:rsidRPr="00E24951" w:rsidRDefault="00E7076D" w:rsidP="00682F31">
            <w:pPr>
              <w:rPr>
                <w:sz w:val="20"/>
                <w:szCs w:val="20"/>
              </w:rPr>
            </w:pPr>
            <w:r w:rsidRPr="00E24951">
              <w:rPr>
                <w:sz w:val="20"/>
                <w:szCs w:val="20"/>
              </w:rPr>
              <w:t>Иммунологические.</w:t>
            </w:r>
          </w:p>
        </w:tc>
      </w:tr>
      <w:tr w:rsidR="00E7076D" w:rsidTr="00682F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545786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282418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120550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37215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39041</w:t>
            </w:r>
          </w:p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23513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6D" w:rsidRPr="00F309B7" w:rsidRDefault="00E7076D" w:rsidP="00682F31">
            <w:pPr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43049</w:t>
            </w:r>
          </w:p>
        </w:tc>
      </w:tr>
    </w:tbl>
    <w:p w:rsidR="00E7076D" w:rsidRDefault="00E7076D" w:rsidP="00E7076D">
      <w:pPr>
        <w:rPr>
          <w:color w:val="00000A"/>
          <w:sz w:val="20"/>
          <w:u w:val="single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230"/>
        <w:gridCol w:w="2977"/>
      </w:tblGrid>
      <w:tr w:rsidR="00E7076D" w:rsidTr="00682F31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pacing w:before="60" w:after="60" w:line="240" w:lineRule="exact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309B7">
              <w:rPr>
                <w:color w:val="00000A"/>
                <w:sz w:val="22"/>
                <w:szCs w:val="22"/>
              </w:rPr>
              <w:t xml:space="preserve">Всего лабораторных исследований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napToGrid w:val="0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F309B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545786</w:t>
            </w:r>
          </w:p>
        </w:tc>
      </w:tr>
      <w:tr w:rsidR="00E7076D" w:rsidTr="00682F31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pacing w:before="60" w:after="60" w:line="240" w:lineRule="exact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309B7">
              <w:rPr>
                <w:color w:val="00000A"/>
                <w:sz w:val="22"/>
                <w:szCs w:val="22"/>
              </w:rPr>
              <w:t xml:space="preserve"> </w:t>
            </w:r>
            <w:proofErr w:type="gramStart"/>
            <w:r w:rsidRPr="00F309B7">
              <w:rPr>
                <w:color w:val="00000A"/>
                <w:sz w:val="22"/>
                <w:szCs w:val="22"/>
              </w:rPr>
              <w:t>- в том числе выполненных в амбулаторных условиях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napToGrid w:val="0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F309B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327298</w:t>
            </w:r>
          </w:p>
        </w:tc>
      </w:tr>
      <w:tr w:rsidR="00E7076D" w:rsidTr="00682F31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pacing w:before="60" w:after="60" w:line="240" w:lineRule="exact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 w:rsidRPr="00F309B7">
              <w:rPr>
                <w:color w:val="00000A"/>
                <w:sz w:val="22"/>
                <w:szCs w:val="22"/>
              </w:rPr>
              <w:t xml:space="preserve"> </w:t>
            </w:r>
            <w:proofErr w:type="gramStart"/>
            <w:r w:rsidRPr="00F309B7">
              <w:rPr>
                <w:color w:val="00000A"/>
                <w:sz w:val="22"/>
                <w:szCs w:val="22"/>
              </w:rPr>
              <w:t>- в том числе выполненных в условиях дневного стационара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napToGrid w:val="0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F309B7"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31607</w:t>
            </w:r>
          </w:p>
        </w:tc>
      </w:tr>
      <w:tr w:rsidR="00E7076D" w:rsidTr="00682F31">
        <w:trPr>
          <w:trHeight w:val="2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pacing w:before="60" w:after="60" w:line="240" w:lineRule="exact"/>
              <w:rPr>
                <w:sz w:val="22"/>
                <w:szCs w:val="22"/>
              </w:rPr>
            </w:pPr>
            <w:r w:rsidRPr="00F309B7">
              <w:rPr>
                <w:color w:val="00000A"/>
                <w:sz w:val="22"/>
                <w:szCs w:val="22"/>
              </w:rPr>
              <w:t xml:space="preserve"> </w:t>
            </w:r>
            <w:proofErr w:type="gramStart"/>
            <w:r w:rsidRPr="00F309B7">
              <w:rPr>
                <w:color w:val="00000A"/>
                <w:sz w:val="22"/>
                <w:szCs w:val="22"/>
              </w:rPr>
              <w:t>- в том числе выполненных в условиях круглосуточного стационара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6D" w:rsidRPr="00F309B7" w:rsidRDefault="00E7076D" w:rsidP="00682F31">
            <w:pPr>
              <w:snapToGrid w:val="0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F309B7">
              <w:rPr>
                <w:sz w:val="22"/>
                <w:szCs w:val="22"/>
              </w:rPr>
              <w:t>186881</w:t>
            </w:r>
          </w:p>
        </w:tc>
      </w:tr>
    </w:tbl>
    <w:p w:rsidR="00E7076D" w:rsidRDefault="00E7076D" w:rsidP="00E7076D">
      <w:pPr>
        <w:spacing w:before="240" w:after="120" w:line="240" w:lineRule="exact"/>
        <w:rPr>
          <w:color w:val="00000A"/>
        </w:rPr>
      </w:pPr>
      <w:r>
        <w:rPr>
          <w:color w:val="00000A"/>
          <w:u w:val="single"/>
        </w:rPr>
        <w:t>Интегральные показатели деятельности подразделения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730"/>
        <w:gridCol w:w="1477"/>
      </w:tblGrid>
      <w:tr w:rsidR="00E7076D" w:rsidTr="00682F31">
        <w:trPr>
          <w:trHeight w:val="2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76D" w:rsidRDefault="00E7076D" w:rsidP="00682F31">
            <w:pPr>
              <w:spacing w:before="60" w:after="60" w:line="240" w:lineRule="exact"/>
            </w:pPr>
            <w:proofErr w:type="gramStart"/>
            <w:r>
              <w:rPr>
                <w:color w:val="00000A"/>
              </w:rPr>
              <w:t>Число исследований на 1 выбывшего из круглосуточного стационара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6D" w:rsidRDefault="00E7076D" w:rsidP="005A26D6">
            <w:pPr>
              <w:snapToGrid w:val="0"/>
              <w:spacing w:after="120" w:line="240" w:lineRule="exact"/>
              <w:jc w:val="center"/>
            </w:pPr>
            <w:r>
              <w:t>46,7</w:t>
            </w:r>
          </w:p>
        </w:tc>
      </w:tr>
      <w:tr w:rsidR="00E7076D" w:rsidTr="00682F31">
        <w:trPr>
          <w:trHeight w:val="2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076D" w:rsidRDefault="00E7076D" w:rsidP="00682F31">
            <w:pPr>
              <w:spacing w:before="60" w:after="60" w:line="240" w:lineRule="exact"/>
            </w:pPr>
            <w:r>
              <w:rPr>
                <w:color w:val="00000A"/>
              </w:rPr>
              <w:t xml:space="preserve">Число исследований на 100 посещений в амбулаторном звене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076D" w:rsidRDefault="00E7076D" w:rsidP="005A26D6">
            <w:pPr>
              <w:snapToGrid w:val="0"/>
              <w:spacing w:after="120" w:line="240" w:lineRule="exact"/>
              <w:jc w:val="center"/>
            </w:pPr>
            <w:r>
              <w:t>483,3</w:t>
            </w:r>
          </w:p>
        </w:tc>
      </w:tr>
    </w:tbl>
    <w:p w:rsidR="00DB4B6A" w:rsidRDefault="00DB4B6A" w:rsidP="000C38FE">
      <w:pPr>
        <w:jc w:val="center"/>
        <w:rPr>
          <w:b/>
          <w:bCs/>
          <w:u w:val="single"/>
        </w:rPr>
      </w:pPr>
    </w:p>
    <w:p w:rsidR="00DB4B6A" w:rsidRDefault="00DB4B6A" w:rsidP="000C38FE">
      <w:pPr>
        <w:jc w:val="center"/>
        <w:rPr>
          <w:b/>
          <w:bCs/>
          <w:u w:val="single"/>
        </w:rPr>
      </w:pPr>
    </w:p>
    <w:p w:rsidR="00DB4B6A" w:rsidRDefault="00DB4B6A" w:rsidP="000C38FE">
      <w:pPr>
        <w:jc w:val="center"/>
        <w:rPr>
          <w:b/>
          <w:bCs/>
          <w:u w:val="single"/>
        </w:rPr>
      </w:pPr>
    </w:p>
    <w:p w:rsidR="000C38FE" w:rsidRDefault="000C38FE" w:rsidP="000C38FE">
      <w:pPr>
        <w:jc w:val="center"/>
        <w:rPr>
          <w:b/>
          <w:bCs/>
          <w:u w:val="single"/>
        </w:rPr>
      </w:pPr>
      <w:r w:rsidRPr="00381EC4">
        <w:rPr>
          <w:b/>
          <w:bCs/>
          <w:u w:val="single"/>
        </w:rPr>
        <w:t xml:space="preserve">В </w:t>
      </w:r>
      <w:proofErr w:type="gramStart"/>
      <w:r w:rsidRPr="00381EC4">
        <w:rPr>
          <w:b/>
          <w:bCs/>
          <w:u w:val="single"/>
        </w:rPr>
        <w:t>Ы</w:t>
      </w:r>
      <w:proofErr w:type="gramEnd"/>
      <w:r w:rsidRPr="00381EC4">
        <w:rPr>
          <w:b/>
          <w:bCs/>
          <w:u w:val="single"/>
        </w:rPr>
        <w:t xml:space="preserve"> В О Д Ы:</w:t>
      </w:r>
    </w:p>
    <w:p w:rsidR="000C38FE" w:rsidRDefault="000C38FE" w:rsidP="000C38FE">
      <w:pPr>
        <w:jc w:val="both"/>
      </w:pPr>
      <w:r>
        <w:t xml:space="preserve">                   </w:t>
      </w:r>
      <w:r w:rsidRPr="00990B0E">
        <w:t xml:space="preserve">На основании </w:t>
      </w:r>
      <w:r>
        <w:t xml:space="preserve">  </w:t>
      </w:r>
      <w:proofErr w:type="gramStart"/>
      <w:r w:rsidRPr="00990B0E">
        <w:t>вышеизложенного</w:t>
      </w:r>
      <w:proofErr w:type="gramEnd"/>
      <w:r>
        <w:t>,</w:t>
      </w:r>
      <w:r w:rsidRPr="00990B0E">
        <w:t xml:space="preserve"> можно сделать  следующие выводы:</w:t>
      </w:r>
    </w:p>
    <w:p w:rsidR="000C38FE" w:rsidRDefault="000C38FE" w:rsidP="000C38FE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 w:rsidRPr="00F8674F">
        <w:t xml:space="preserve">За  </w:t>
      </w:r>
      <w:r w:rsidRPr="00F35F1C">
        <w:rPr>
          <w:color w:val="FF0000"/>
        </w:rPr>
        <w:t xml:space="preserve">2017  год  </w:t>
      </w:r>
      <w:r>
        <w:t xml:space="preserve">все отделения  работали  удовлетворительно. Количество родов уменьшилось на </w:t>
      </w:r>
      <w:r w:rsidR="00682F31">
        <w:t>109</w:t>
      </w:r>
      <w:r>
        <w:t xml:space="preserve">.  </w:t>
      </w:r>
      <w:r w:rsidR="00682F31">
        <w:t>П</w:t>
      </w:r>
      <w:r>
        <w:t xml:space="preserve">оказатели перинатальной смертности </w:t>
      </w:r>
      <w:r w:rsidR="00682F31">
        <w:t>остались на том же уровне (5</w:t>
      </w:r>
      <w:r>
        <w:t xml:space="preserve"> случа</w:t>
      </w:r>
      <w:r w:rsidR="00682F31">
        <w:t>ев в 2017 г. – 3,3 %о;</w:t>
      </w:r>
      <w:r>
        <w:t xml:space="preserve"> </w:t>
      </w:r>
      <w:r w:rsidR="00682F31">
        <w:t xml:space="preserve">5 случаев в </w:t>
      </w:r>
      <w:r>
        <w:t>2016 г. – 3,</w:t>
      </w:r>
      <w:r w:rsidR="00682F31">
        <w:t>1</w:t>
      </w:r>
      <w:r>
        <w:t xml:space="preserve"> %о</w:t>
      </w:r>
      <w:r w:rsidR="00682F31">
        <w:t>)</w:t>
      </w:r>
      <w:r>
        <w:t xml:space="preserve">.  </w:t>
      </w:r>
      <w:r w:rsidR="00682F31">
        <w:t>Во всех с</w:t>
      </w:r>
      <w:r>
        <w:t>луча</w:t>
      </w:r>
      <w:r w:rsidR="00682F31">
        <w:t xml:space="preserve">ях произведена аутопсия. Все случаи </w:t>
      </w:r>
      <w:r>
        <w:t xml:space="preserve">разобраны на комиссии по летальности и младенческой смертности, признаны непредотвратимыми. Процент патологических родов </w:t>
      </w:r>
      <w:r w:rsidR="00682F31">
        <w:t xml:space="preserve">несколько </w:t>
      </w:r>
      <w:r>
        <w:t>увеличился, гипотонических кровотечений в родах – 1</w:t>
      </w:r>
      <w:r w:rsidR="00682F31">
        <w:t>4</w:t>
      </w:r>
      <w:r>
        <w:t xml:space="preserve"> случаев</w:t>
      </w:r>
      <w:r w:rsidR="00682F31">
        <w:t>,</w:t>
      </w:r>
      <w:r>
        <w:t xml:space="preserve"> кесаревых сечений </w:t>
      </w:r>
      <w:r w:rsidR="00D72716">
        <w:t>24,</w:t>
      </w:r>
      <w:r w:rsidR="00BC4E1A">
        <w:t>0</w:t>
      </w:r>
      <w:r w:rsidR="00D72716">
        <w:t>6</w:t>
      </w:r>
      <w:r>
        <w:t xml:space="preserve"> % (в 201</w:t>
      </w:r>
      <w:r w:rsidR="00D72716">
        <w:t>6</w:t>
      </w:r>
      <w:r>
        <w:t xml:space="preserve"> г. –</w:t>
      </w:r>
      <w:r w:rsidR="00BC4E1A">
        <w:t>20</w:t>
      </w:r>
      <w:r>
        <w:t xml:space="preserve"> %). </w:t>
      </w:r>
      <w:proofErr w:type="gramStart"/>
      <w:r>
        <w:t xml:space="preserve">Количество </w:t>
      </w:r>
      <w:proofErr w:type="spellStart"/>
      <w:r>
        <w:t>кесарских</w:t>
      </w:r>
      <w:proofErr w:type="spellEnd"/>
      <w:r>
        <w:t xml:space="preserve"> сечений  остаётся  высоким, что  связано с большим количеством иногородних женщин, поступающих на плановое оперативное родоразрешение и с тем, что Евпаторийский роддом осуществляет 2 уровень оказания медицинской помощи, % преждевременных родов остается на том же низком уровне в 201</w:t>
      </w:r>
      <w:r w:rsidR="00D72716">
        <w:t>6</w:t>
      </w:r>
      <w:r>
        <w:t xml:space="preserve"> году – </w:t>
      </w:r>
      <w:r w:rsidR="00D72716">
        <w:t>3,</w:t>
      </w:r>
      <w:r w:rsidR="00BC4E1A">
        <w:t>6</w:t>
      </w:r>
      <w:r>
        <w:t xml:space="preserve"> %, в 201</w:t>
      </w:r>
      <w:r w:rsidR="00D72716">
        <w:t>7</w:t>
      </w:r>
      <w:r>
        <w:t xml:space="preserve"> г. – 3,</w:t>
      </w:r>
      <w:r w:rsidR="00BC4E1A">
        <w:t>2</w:t>
      </w:r>
      <w:r>
        <w:t xml:space="preserve"> %.</w:t>
      </w:r>
      <w:proofErr w:type="gramEnd"/>
    </w:p>
    <w:p w:rsidR="000C38FE" w:rsidRDefault="00336E35" w:rsidP="000C38FE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>
        <w:t xml:space="preserve">Родилось детей на </w:t>
      </w:r>
      <w:r w:rsidR="000D0125">
        <w:t>107</w:t>
      </w:r>
      <w:r w:rsidR="000C38FE">
        <w:t xml:space="preserve"> меньше</w:t>
      </w:r>
      <w:r w:rsidR="000D0125">
        <w:t xml:space="preserve">, чем </w:t>
      </w:r>
      <w:r w:rsidR="000C38FE">
        <w:t xml:space="preserve"> </w:t>
      </w:r>
      <w:r>
        <w:t xml:space="preserve">в </w:t>
      </w:r>
      <w:r w:rsidR="000C38FE">
        <w:t>201</w:t>
      </w:r>
      <w:r w:rsidR="000D0125">
        <w:t>6</w:t>
      </w:r>
      <w:r w:rsidR="000C38FE">
        <w:t xml:space="preserve"> г. Заболеваемость новорожденных составила </w:t>
      </w:r>
      <w:r w:rsidR="000D0125">
        <w:rPr>
          <w:color w:val="FF0000"/>
        </w:rPr>
        <w:t xml:space="preserve">128,2 </w:t>
      </w:r>
      <w:r w:rsidR="000D0125">
        <w:t>%о</w:t>
      </w:r>
      <w:r w:rsidR="000C38FE">
        <w:t xml:space="preserve">, что на </w:t>
      </w:r>
      <w:r w:rsidR="000D0125">
        <w:t>13,2 %о</w:t>
      </w:r>
      <w:r>
        <w:t xml:space="preserve"> </w:t>
      </w:r>
      <w:r w:rsidR="000D0125">
        <w:t>меньше</w:t>
      </w:r>
      <w:r w:rsidR="000C38FE">
        <w:t>, чем в 201</w:t>
      </w:r>
      <w:r>
        <w:t>6</w:t>
      </w:r>
      <w:r w:rsidR="000C38FE">
        <w:t xml:space="preserve"> г. Резкого изменения заболеваемости по какой-то определённой нозологической единице не выявлено. Отмечается </w:t>
      </w:r>
      <w:r w:rsidR="000D0125">
        <w:t xml:space="preserve">некоторое увеличение </w:t>
      </w:r>
      <w:r w:rsidR="000C38FE">
        <w:t>заболеваемость</w:t>
      </w:r>
      <w:r w:rsidR="000D0125">
        <w:t>ю</w:t>
      </w:r>
      <w:r w:rsidR="000C38FE">
        <w:t xml:space="preserve"> асфиксией (</w:t>
      </w:r>
      <w:r w:rsidR="000D0125">
        <w:t>8</w:t>
      </w:r>
      <w:r w:rsidR="000C38FE">
        <w:t xml:space="preserve"> случа</w:t>
      </w:r>
      <w:r>
        <w:t>ев</w:t>
      </w:r>
      <w:r w:rsidR="000C38FE">
        <w:t xml:space="preserve"> в 201</w:t>
      </w:r>
      <w:r>
        <w:t>7</w:t>
      </w:r>
      <w:r w:rsidR="000C38FE">
        <w:t xml:space="preserve"> г. и </w:t>
      </w:r>
      <w:r>
        <w:t>3</w:t>
      </w:r>
      <w:r w:rsidR="000C38FE">
        <w:t xml:space="preserve"> случ</w:t>
      </w:r>
      <w:r>
        <w:t>ая</w:t>
      </w:r>
      <w:r w:rsidR="000C38FE">
        <w:t xml:space="preserve"> в 201</w:t>
      </w:r>
      <w:r>
        <w:t>6</w:t>
      </w:r>
      <w:r w:rsidR="000C38FE">
        <w:t xml:space="preserve"> г.)</w:t>
      </w:r>
      <w:r>
        <w:t xml:space="preserve">. </w:t>
      </w:r>
      <w:r w:rsidR="000D0125">
        <w:t>Увеличение показателя на 3,44 %</w:t>
      </w:r>
      <w:proofErr w:type="gramStart"/>
      <w:r w:rsidR="000D0125">
        <w:t>о</w:t>
      </w:r>
      <w:proofErr w:type="gramEnd"/>
      <w:r w:rsidR="000D0125">
        <w:t xml:space="preserve"> преимущественно </w:t>
      </w:r>
      <w:proofErr w:type="gramStart"/>
      <w:r w:rsidR="000D0125">
        <w:t>за</w:t>
      </w:r>
      <w:proofErr w:type="gramEnd"/>
      <w:r w:rsidR="000D0125">
        <w:t xml:space="preserve"> счёт недоношенных детей. </w:t>
      </w:r>
      <w:r w:rsidR="000C38FE">
        <w:t>Отмечается  стабилизация родового травматизма (</w:t>
      </w:r>
      <w:proofErr w:type="spellStart"/>
      <w:r w:rsidR="000C38FE">
        <w:t>кефалогематомы</w:t>
      </w:r>
      <w:proofErr w:type="spellEnd"/>
      <w:r w:rsidR="000C38FE">
        <w:t xml:space="preserve"> – </w:t>
      </w:r>
      <w:r w:rsidR="0011631A">
        <w:t>32</w:t>
      </w:r>
      <w:r>
        <w:t xml:space="preserve"> случая</w:t>
      </w:r>
      <w:r w:rsidR="000C38FE">
        <w:t xml:space="preserve"> в 201</w:t>
      </w:r>
      <w:r>
        <w:t>7</w:t>
      </w:r>
      <w:r w:rsidR="000C38FE">
        <w:t xml:space="preserve"> г. и </w:t>
      </w:r>
      <w:r w:rsidR="0011631A">
        <w:t>32</w:t>
      </w:r>
      <w:r>
        <w:t xml:space="preserve"> случая</w:t>
      </w:r>
      <w:r w:rsidR="000C38FE">
        <w:t xml:space="preserve"> в 201</w:t>
      </w:r>
      <w:r>
        <w:t>6</w:t>
      </w:r>
      <w:r w:rsidR="000C38FE">
        <w:t xml:space="preserve"> г., переломы ключиц-  </w:t>
      </w:r>
      <w:r w:rsidR="0011631A">
        <w:t>26</w:t>
      </w:r>
      <w:r>
        <w:t xml:space="preserve"> случаев</w:t>
      </w:r>
      <w:r w:rsidR="000C38FE">
        <w:t xml:space="preserve"> в 201</w:t>
      </w:r>
      <w:r>
        <w:t>7</w:t>
      </w:r>
      <w:r w:rsidR="000C38FE">
        <w:t xml:space="preserve"> и </w:t>
      </w:r>
      <w:r w:rsidR="0011631A">
        <w:t>22</w:t>
      </w:r>
      <w:r>
        <w:t xml:space="preserve"> случаев </w:t>
      </w:r>
      <w:r w:rsidR="000C38FE">
        <w:t>в 201</w:t>
      </w:r>
      <w:r>
        <w:t>6</w:t>
      </w:r>
      <w:r w:rsidR="000C38FE">
        <w:t xml:space="preserve"> г.). Совместное пребывание 98,</w:t>
      </w:r>
      <w:r>
        <w:t>2</w:t>
      </w:r>
      <w:r w:rsidR="000C38FE">
        <w:t xml:space="preserve"> %. . На исключительно грудном вскармливании 99,</w:t>
      </w:r>
      <w:r>
        <w:t>3</w:t>
      </w:r>
      <w:r w:rsidR="000C38FE">
        <w:t xml:space="preserve"> % детей. Отмечается значительное уменьшение количества отказов от прививок против гепатита</w:t>
      </w:r>
      <w:proofErr w:type="gramStart"/>
      <w:r w:rsidR="000C38FE">
        <w:t xml:space="preserve"> В</w:t>
      </w:r>
      <w:proofErr w:type="gramEnd"/>
      <w:r w:rsidR="000C38FE">
        <w:t xml:space="preserve"> и биохимического генетического скрининга.</w:t>
      </w:r>
    </w:p>
    <w:p w:rsidR="000C38FE" w:rsidRDefault="000C38FE" w:rsidP="000C38FE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>
        <w:lastRenderedPageBreak/>
        <w:t xml:space="preserve">В гинекологическом отделении </w:t>
      </w:r>
      <w:r w:rsidR="008077E9">
        <w:t xml:space="preserve">пролечено </w:t>
      </w:r>
      <w:r>
        <w:t xml:space="preserve"> гинекологически</w:t>
      </w:r>
      <w:r w:rsidR="002C204E">
        <w:t xml:space="preserve">х больных на </w:t>
      </w:r>
      <w:r w:rsidR="008077E9">
        <w:t xml:space="preserve">109 больше. </w:t>
      </w:r>
      <w:r>
        <w:t xml:space="preserve">В гинекологическом отделении количество полостных операций </w:t>
      </w:r>
      <w:r w:rsidR="002C204E">
        <w:t xml:space="preserve">увеличилось </w:t>
      </w:r>
      <w:r>
        <w:t xml:space="preserve"> на </w:t>
      </w:r>
      <w:r w:rsidR="008077E9">
        <w:t>18</w:t>
      </w:r>
      <w:r>
        <w:t xml:space="preserve"> случаев. </w:t>
      </w:r>
      <w:r w:rsidR="002C204E">
        <w:t>К</w:t>
      </w:r>
      <w:r>
        <w:t>оличеств</w:t>
      </w:r>
      <w:r w:rsidR="002C204E">
        <w:t>о</w:t>
      </w:r>
      <w:r>
        <w:t xml:space="preserve"> диагностических выскабливаний</w:t>
      </w:r>
      <w:r w:rsidR="008077E9">
        <w:t xml:space="preserve"> увеличилось </w:t>
      </w:r>
      <w:r w:rsidR="002C204E">
        <w:t xml:space="preserve"> на </w:t>
      </w:r>
      <w:r w:rsidR="008077E9">
        <w:t>44</w:t>
      </w:r>
      <w:r w:rsidR="002C204E">
        <w:t xml:space="preserve"> случа</w:t>
      </w:r>
      <w:r w:rsidR="008077E9">
        <w:t>я</w:t>
      </w:r>
      <w:r>
        <w:t xml:space="preserve">.  Общее количество абортов уменьшилось на </w:t>
      </w:r>
      <w:r w:rsidR="008077E9">
        <w:t>8</w:t>
      </w:r>
      <w:r>
        <w:t xml:space="preserve"> случаев. </w:t>
      </w:r>
    </w:p>
    <w:p w:rsidR="000C38FE" w:rsidRPr="00BF0DEA" w:rsidRDefault="000C38FE" w:rsidP="000C38FE">
      <w:pPr>
        <w:pStyle w:val="a5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bCs/>
        </w:rPr>
      </w:pPr>
      <w:r>
        <w:t xml:space="preserve">По женской консультации отмечается некоторое уменьшение  количества взятых на учет беременных на </w:t>
      </w:r>
      <w:r w:rsidR="008077E9">
        <w:t>86</w:t>
      </w:r>
      <w:r>
        <w:t xml:space="preserve"> случаев.  Все женщины состоявшие, на учете обследуются, согласно принятым стандартам. Количество </w:t>
      </w:r>
      <w:proofErr w:type="gramStart"/>
      <w:r>
        <w:t>с</w:t>
      </w:r>
      <w:r w:rsidR="008077E9">
        <w:t>ос</w:t>
      </w:r>
      <w:r w:rsidR="003D7D2F">
        <w:t>т</w:t>
      </w:r>
      <w:r>
        <w:t>оящих</w:t>
      </w:r>
      <w:proofErr w:type="gramEnd"/>
      <w:r>
        <w:t xml:space="preserve"> на диспансерном учёте </w:t>
      </w:r>
      <w:r w:rsidR="002C204E">
        <w:t>примерно на том же уровне.</w:t>
      </w:r>
    </w:p>
    <w:p w:rsidR="00FD3CB3" w:rsidRPr="006D7DE8" w:rsidRDefault="00F4664D" w:rsidP="00957BCD">
      <w:pPr>
        <w:pStyle w:val="a5"/>
        <w:spacing w:after="0"/>
        <w:ind w:left="360"/>
        <w:jc w:val="center"/>
        <w:rPr>
          <w:b/>
          <w:bCs/>
        </w:rPr>
      </w:pPr>
      <w:r w:rsidRPr="006D7DE8">
        <w:rPr>
          <w:b/>
          <w:bCs/>
          <w:u w:val="single"/>
        </w:rPr>
        <w:t>ЗАДАЧИ  И  ПЕРСПЕКТИВЫ</w:t>
      </w:r>
      <w:r w:rsidRPr="006D7DE8">
        <w:rPr>
          <w:b/>
          <w:bCs/>
        </w:rPr>
        <w:t>:</w:t>
      </w:r>
    </w:p>
    <w:p w:rsidR="00067FF6" w:rsidRDefault="00067FF6" w:rsidP="00067FF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</w:pPr>
      <w:r>
        <w:t xml:space="preserve">Продолжать активную работу по выполнению государственного задания Территориальной программы государственных гарантий бесплатного оказания гражданам медицинской помощи в Республике Крым в части оказания акушерско-гинекологической и </w:t>
      </w:r>
      <w:proofErr w:type="spellStart"/>
      <w:r>
        <w:t>неонатологической</w:t>
      </w:r>
      <w:proofErr w:type="spellEnd"/>
      <w:r>
        <w:t xml:space="preserve"> помощи (не менее 90-100%).</w:t>
      </w:r>
    </w:p>
    <w:p w:rsidR="00067FF6" w:rsidRDefault="00067FF6" w:rsidP="00067FF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</w:pPr>
      <w:r>
        <w:t>Продолжить сотрудничество с Фондом  обязательного медицинского страхования и страховыми организациями.</w:t>
      </w:r>
    </w:p>
    <w:p w:rsidR="00067FF6" w:rsidRDefault="00067FF6" w:rsidP="00067F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E3BC1">
        <w:t>Продолжать работу по  профила</w:t>
      </w:r>
      <w:r>
        <w:t>ктике  материнской  смертности.</w:t>
      </w:r>
    </w:p>
    <w:p w:rsidR="00067FF6" w:rsidRPr="00990B0E" w:rsidRDefault="00067FF6" w:rsidP="00067F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Улучшить работу </w:t>
      </w:r>
      <w:r w:rsidRPr="00990B0E">
        <w:t xml:space="preserve"> по оздоровлению «Д» </w:t>
      </w:r>
      <w:r w:rsidR="0006477D">
        <w:t>группы гинекологических больных, обратив особое внимание на оздоровление пациентов с миомами матки, с выпадением матки, патологическим климаксам, кистами яичников.</w:t>
      </w:r>
    </w:p>
    <w:p w:rsidR="00067FF6" w:rsidRDefault="00067FF6" w:rsidP="00067F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Продолжать работу по сохранению низких</w:t>
      </w:r>
      <w:r w:rsidRPr="00CE3BC1">
        <w:t xml:space="preserve">  перинатальны</w:t>
      </w:r>
      <w:r>
        <w:t>х</w:t>
      </w:r>
      <w:r w:rsidRPr="00CE3BC1">
        <w:t xml:space="preserve">  показател</w:t>
      </w:r>
      <w:r>
        <w:t xml:space="preserve">ей </w:t>
      </w:r>
      <w:r w:rsidRPr="00CE3BC1">
        <w:t>путём  использ</w:t>
      </w:r>
      <w:r>
        <w:t>ования</w:t>
      </w:r>
      <w:r w:rsidRPr="00CE3BC1">
        <w:t xml:space="preserve">  современны</w:t>
      </w:r>
      <w:r>
        <w:t>х  перинатальных технологий.</w:t>
      </w:r>
    </w:p>
    <w:p w:rsidR="00067FF6" w:rsidRDefault="00067FF6" w:rsidP="00067F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Продолжать а</w:t>
      </w:r>
      <w:r w:rsidRPr="00CE3BC1">
        <w:t>ктивно  пропагандировать  и  претворять  в  жизнь  программу  грудного  вскармливания.</w:t>
      </w:r>
    </w:p>
    <w:p w:rsidR="00067FF6" w:rsidRPr="00CE3BC1" w:rsidRDefault="00067FF6" w:rsidP="00067F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Усилить санитарно-просветительную работу с родственниками новорожденных о необходимости прививок против гепатита</w:t>
      </w:r>
      <w:proofErr w:type="gramStart"/>
      <w:r>
        <w:t xml:space="preserve"> В</w:t>
      </w:r>
      <w:proofErr w:type="gramEnd"/>
      <w:r>
        <w:t xml:space="preserve"> и генетического биохимического скрининга.</w:t>
      </w:r>
    </w:p>
    <w:p w:rsidR="00067FF6" w:rsidRDefault="00067FF6" w:rsidP="00067FF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</w:pPr>
      <w:r>
        <w:t>Строго соблюдать порядки и стандарты оказания акушерско-гинекологической помощи согласно порядкам и стандартам оказания медицинской помощи в Российской Федерации.</w:t>
      </w:r>
    </w:p>
    <w:p w:rsidR="00462AE7" w:rsidRDefault="005F13E8" w:rsidP="00067FF6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</w:pPr>
      <w:r>
        <w:t>По мере выделения финансирования МЗ РК улучшать материально-техническую базу учреждения: подготовить проектно-сметную документацию для капитального ремонта всех корпусов стационара и помещений женской консультации, приоритет на 201</w:t>
      </w:r>
      <w:r w:rsidR="00A07A41">
        <w:t>8</w:t>
      </w:r>
      <w:r>
        <w:t xml:space="preserve"> год – капитальный ремонт пищеблока</w:t>
      </w:r>
      <w:r w:rsidR="00462AE7">
        <w:t xml:space="preserve"> и крыши акушерского отделения.</w:t>
      </w:r>
    </w:p>
    <w:p w:rsidR="00462AE7" w:rsidRDefault="00462AE7" w:rsidP="00462AE7">
      <w:pPr>
        <w:pStyle w:val="a5"/>
        <w:spacing w:after="0"/>
        <w:ind w:left="360"/>
        <w:jc w:val="both"/>
      </w:pPr>
    </w:p>
    <w:p w:rsidR="005F13E8" w:rsidRDefault="005F13E8" w:rsidP="00462AE7">
      <w:pPr>
        <w:pStyle w:val="a5"/>
        <w:spacing w:after="0"/>
        <w:ind w:left="360"/>
        <w:jc w:val="both"/>
      </w:pPr>
      <w:r>
        <w:t>.</w:t>
      </w:r>
    </w:p>
    <w:p w:rsidR="00C95503" w:rsidRDefault="00687573" w:rsidP="00F4664D">
      <w:pPr>
        <w:ind w:left="360"/>
        <w:rPr>
          <w:b/>
        </w:rPr>
      </w:pPr>
      <w:r>
        <w:rPr>
          <w:b/>
        </w:rPr>
        <w:t>Главный врач</w:t>
      </w:r>
    </w:p>
    <w:p w:rsidR="002418D0" w:rsidRPr="00F4664D" w:rsidRDefault="00C95503" w:rsidP="00BF0DEA">
      <w:pPr>
        <w:ind w:left="360"/>
      </w:pPr>
      <w:r>
        <w:rPr>
          <w:b/>
        </w:rPr>
        <w:t xml:space="preserve">ГБУЗ РК  "Евпаторийский родильный дом" </w:t>
      </w:r>
      <w:r w:rsidR="00687573">
        <w:rPr>
          <w:b/>
        </w:rPr>
        <w:t xml:space="preserve">                                    </w:t>
      </w:r>
      <w:proofErr w:type="gramStart"/>
      <w:r w:rsidR="00687573">
        <w:rPr>
          <w:b/>
        </w:rPr>
        <w:t>Погребная</w:t>
      </w:r>
      <w:proofErr w:type="gramEnd"/>
      <w:r w:rsidR="00687573">
        <w:rPr>
          <w:b/>
        </w:rPr>
        <w:t xml:space="preserve"> Т.Л. </w:t>
      </w:r>
    </w:p>
    <w:sectPr w:rsidR="002418D0" w:rsidRPr="00F4664D" w:rsidSect="00DB4B6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0DD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3A6F81"/>
    <w:multiLevelType w:val="hybridMultilevel"/>
    <w:tmpl w:val="AF3A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5D01ED"/>
    <w:multiLevelType w:val="hybridMultilevel"/>
    <w:tmpl w:val="EAF692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B120A4"/>
    <w:multiLevelType w:val="hybridMultilevel"/>
    <w:tmpl w:val="1834FE8E"/>
    <w:lvl w:ilvl="0" w:tplc="FD040D5E">
      <w:start w:val="142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6A64E54"/>
    <w:multiLevelType w:val="hybridMultilevel"/>
    <w:tmpl w:val="73BA0F08"/>
    <w:lvl w:ilvl="0" w:tplc="12AE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34BDD"/>
    <w:multiLevelType w:val="hybridMultilevel"/>
    <w:tmpl w:val="3FB8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7A3DB8"/>
    <w:multiLevelType w:val="hybridMultilevel"/>
    <w:tmpl w:val="0E5C4E8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0F985F2C"/>
    <w:multiLevelType w:val="hybridMultilevel"/>
    <w:tmpl w:val="22880B60"/>
    <w:lvl w:ilvl="0" w:tplc="D4207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BA4FEA"/>
    <w:multiLevelType w:val="hybridMultilevel"/>
    <w:tmpl w:val="0390F43A"/>
    <w:lvl w:ilvl="0" w:tplc="F100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EB1782"/>
    <w:multiLevelType w:val="hybridMultilevel"/>
    <w:tmpl w:val="6132502C"/>
    <w:lvl w:ilvl="0" w:tplc="14C8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B4970"/>
    <w:multiLevelType w:val="hybridMultilevel"/>
    <w:tmpl w:val="9600E118"/>
    <w:lvl w:ilvl="0" w:tplc="DB968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E3347"/>
    <w:multiLevelType w:val="hybridMultilevel"/>
    <w:tmpl w:val="4B848E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77FF5"/>
    <w:multiLevelType w:val="hybridMultilevel"/>
    <w:tmpl w:val="22C2F02C"/>
    <w:lvl w:ilvl="0" w:tplc="03E49B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D416F37"/>
    <w:multiLevelType w:val="hybridMultilevel"/>
    <w:tmpl w:val="CD62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D11494"/>
    <w:multiLevelType w:val="hybridMultilevel"/>
    <w:tmpl w:val="101693F6"/>
    <w:lvl w:ilvl="0" w:tplc="5128049C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2BE796C"/>
    <w:multiLevelType w:val="hybridMultilevel"/>
    <w:tmpl w:val="79427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E85332"/>
    <w:multiLevelType w:val="hybridMultilevel"/>
    <w:tmpl w:val="C53A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318A8"/>
    <w:multiLevelType w:val="hybridMultilevel"/>
    <w:tmpl w:val="F98CF380"/>
    <w:lvl w:ilvl="0" w:tplc="16DC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DF0A3B"/>
    <w:multiLevelType w:val="hybridMultilevel"/>
    <w:tmpl w:val="7834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BF13EE"/>
    <w:multiLevelType w:val="hybridMultilevel"/>
    <w:tmpl w:val="FB22FFBA"/>
    <w:lvl w:ilvl="0" w:tplc="E278D23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263189"/>
    <w:multiLevelType w:val="hybridMultilevel"/>
    <w:tmpl w:val="397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B3C06"/>
    <w:multiLevelType w:val="hybridMultilevel"/>
    <w:tmpl w:val="D6FE8974"/>
    <w:lvl w:ilvl="0" w:tplc="4C9C6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563FEE"/>
    <w:multiLevelType w:val="hybridMultilevel"/>
    <w:tmpl w:val="AEB60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4C2BA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37062690"/>
    <w:multiLevelType w:val="hybridMultilevel"/>
    <w:tmpl w:val="EA707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EF7F95"/>
    <w:multiLevelType w:val="hybridMultilevel"/>
    <w:tmpl w:val="10481FEA"/>
    <w:lvl w:ilvl="0" w:tplc="F98C0272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3D122A3D"/>
    <w:multiLevelType w:val="hybridMultilevel"/>
    <w:tmpl w:val="C97E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981F81"/>
    <w:multiLevelType w:val="hybridMultilevel"/>
    <w:tmpl w:val="CB1A5516"/>
    <w:lvl w:ilvl="0" w:tplc="F01C121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9C29A3"/>
    <w:multiLevelType w:val="hybridMultilevel"/>
    <w:tmpl w:val="4EF8EAD2"/>
    <w:lvl w:ilvl="0" w:tplc="F68600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47967669"/>
    <w:multiLevelType w:val="hybridMultilevel"/>
    <w:tmpl w:val="B906AF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A527CA5"/>
    <w:multiLevelType w:val="hybridMultilevel"/>
    <w:tmpl w:val="25161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6D5715"/>
    <w:multiLevelType w:val="hybridMultilevel"/>
    <w:tmpl w:val="A788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40B53"/>
    <w:multiLevelType w:val="hybridMultilevel"/>
    <w:tmpl w:val="361A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654F8"/>
    <w:multiLevelType w:val="hybridMultilevel"/>
    <w:tmpl w:val="B510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623843"/>
    <w:multiLevelType w:val="hybridMultilevel"/>
    <w:tmpl w:val="7A04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506F8E"/>
    <w:multiLevelType w:val="hybridMultilevel"/>
    <w:tmpl w:val="4E2E90AE"/>
    <w:lvl w:ilvl="0" w:tplc="E0A0FB18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651E02FB"/>
    <w:multiLevelType w:val="hybridMultilevel"/>
    <w:tmpl w:val="B6D4758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C406D7"/>
    <w:multiLevelType w:val="hybridMultilevel"/>
    <w:tmpl w:val="1CA08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3B2E55"/>
    <w:multiLevelType w:val="hybridMultilevel"/>
    <w:tmpl w:val="857C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17BA7"/>
    <w:multiLevelType w:val="hybridMultilevel"/>
    <w:tmpl w:val="2084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B1184"/>
    <w:multiLevelType w:val="hybridMultilevel"/>
    <w:tmpl w:val="6DC6A28E"/>
    <w:lvl w:ilvl="0" w:tplc="A1A6FFA8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72A73C81"/>
    <w:multiLevelType w:val="hybridMultilevel"/>
    <w:tmpl w:val="AFF8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63EF"/>
    <w:multiLevelType w:val="hybridMultilevel"/>
    <w:tmpl w:val="BEAE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7373E"/>
    <w:multiLevelType w:val="hybridMultilevel"/>
    <w:tmpl w:val="270AFD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40"/>
  </w:num>
  <w:num w:numId="4">
    <w:abstractNumId w:val="25"/>
  </w:num>
  <w:num w:numId="5">
    <w:abstractNumId w:val="23"/>
  </w:num>
  <w:num w:numId="6">
    <w:abstractNumId w:val="36"/>
  </w:num>
  <w:num w:numId="7">
    <w:abstractNumId w:val="10"/>
  </w:num>
  <w:num w:numId="8">
    <w:abstractNumId w:val="45"/>
  </w:num>
  <w:num w:numId="9">
    <w:abstractNumId w:val="12"/>
  </w:num>
  <w:num w:numId="10">
    <w:abstractNumId w:val="33"/>
  </w:num>
  <w:num w:numId="11">
    <w:abstractNumId w:val="2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3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9"/>
  </w:num>
  <w:num w:numId="21">
    <w:abstractNumId w:val="34"/>
  </w:num>
  <w:num w:numId="22">
    <w:abstractNumId w:val="19"/>
  </w:num>
  <w:num w:numId="23">
    <w:abstractNumId w:val="8"/>
  </w:num>
  <w:num w:numId="24">
    <w:abstractNumId w:val="1"/>
  </w:num>
  <w:num w:numId="25">
    <w:abstractNumId w:val="17"/>
  </w:num>
  <w:num w:numId="26">
    <w:abstractNumId w:val="2"/>
  </w:num>
  <w:num w:numId="27">
    <w:abstractNumId w:val="3"/>
  </w:num>
  <w:num w:numId="28">
    <w:abstractNumId w:val="21"/>
  </w:num>
  <w:num w:numId="29">
    <w:abstractNumId w:val="7"/>
  </w:num>
  <w:num w:numId="30">
    <w:abstractNumId w:val="35"/>
  </w:num>
  <w:num w:numId="31">
    <w:abstractNumId w:val="32"/>
  </w:num>
  <w:num w:numId="32">
    <w:abstractNumId w:val="27"/>
  </w:num>
  <w:num w:numId="33">
    <w:abstractNumId w:val="26"/>
  </w:num>
  <w:num w:numId="34">
    <w:abstractNumId w:val="44"/>
  </w:num>
  <w:num w:numId="35">
    <w:abstractNumId w:val="46"/>
  </w:num>
  <w:num w:numId="36">
    <w:abstractNumId w:val="3"/>
    <w:lvlOverride w:ilvl="0">
      <w:startOverride w:val="11"/>
    </w:lvlOverride>
  </w:num>
  <w:num w:numId="37">
    <w:abstractNumId w:val="24"/>
  </w:num>
  <w:num w:numId="38">
    <w:abstractNumId w:val="43"/>
  </w:num>
  <w:num w:numId="39">
    <w:abstractNumId w:val="38"/>
  </w:num>
  <w:num w:numId="40">
    <w:abstractNumId w:val="31"/>
  </w:num>
  <w:num w:numId="41">
    <w:abstractNumId w:val="39"/>
  </w:num>
  <w:num w:numId="42">
    <w:abstractNumId w:val="15"/>
  </w:num>
  <w:num w:numId="43">
    <w:abstractNumId w:val="9"/>
  </w:num>
  <w:num w:numId="44">
    <w:abstractNumId w:val="2"/>
    <w:lvlOverride w:ilvl="0">
      <w:startOverride w:val="11"/>
    </w:lvlOverride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D"/>
    <w:rsid w:val="00000A77"/>
    <w:rsid w:val="00015D2D"/>
    <w:rsid w:val="0006477D"/>
    <w:rsid w:val="00067FF6"/>
    <w:rsid w:val="000A45B5"/>
    <w:rsid w:val="000A69F5"/>
    <w:rsid w:val="000B5C4E"/>
    <w:rsid w:val="000C38FE"/>
    <w:rsid w:val="000D0125"/>
    <w:rsid w:val="000D1E49"/>
    <w:rsid w:val="000D7462"/>
    <w:rsid w:val="000E7CA9"/>
    <w:rsid w:val="000F43A9"/>
    <w:rsid w:val="000F647F"/>
    <w:rsid w:val="0011631A"/>
    <w:rsid w:val="00117467"/>
    <w:rsid w:val="00124583"/>
    <w:rsid w:val="00136037"/>
    <w:rsid w:val="00140443"/>
    <w:rsid w:val="001520EB"/>
    <w:rsid w:val="00162355"/>
    <w:rsid w:val="0019386A"/>
    <w:rsid w:val="001A4120"/>
    <w:rsid w:val="001A6979"/>
    <w:rsid w:val="001A7B03"/>
    <w:rsid w:val="001D517D"/>
    <w:rsid w:val="001E3094"/>
    <w:rsid w:val="001F3C15"/>
    <w:rsid w:val="001F731C"/>
    <w:rsid w:val="00212A09"/>
    <w:rsid w:val="00225E7F"/>
    <w:rsid w:val="00230A7E"/>
    <w:rsid w:val="00234DB3"/>
    <w:rsid w:val="002418D0"/>
    <w:rsid w:val="00267129"/>
    <w:rsid w:val="00287A3B"/>
    <w:rsid w:val="002A1479"/>
    <w:rsid w:val="002B6343"/>
    <w:rsid w:val="002C204E"/>
    <w:rsid w:val="002C7353"/>
    <w:rsid w:val="002D6A90"/>
    <w:rsid w:val="003015A7"/>
    <w:rsid w:val="00335578"/>
    <w:rsid w:val="00336E35"/>
    <w:rsid w:val="003447DD"/>
    <w:rsid w:val="003468BC"/>
    <w:rsid w:val="00373C39"/>
    <w:rsid w:val="00394AFA"/>
    <w:rsid w:val="00397871"/>
    <w:rsid w:val="003A139C"/>
    <w:rsid w:val="003A6ED8"/>
    <w:rsid w:val="003B738B"/>
    <w:rsid w:val="003D7D2F"/>
    <w:rsid w:val="003E330D"/>
    <w:rsid w:val="004068A9"/>
    <w:rsid w:val="00410321"/>
    <w:rsid w:val="0042177F"/>
    <w:rsid w:val="0045135D"/>
    <w:rsid w:val="00451D0C"/>
    <w:rsid w:val="00457567"/>
    <w:rsid w:val="00462AE7"/>
    <w:rsid w:val="0046424B"/>
    <w:rsid w:val="00464404"/>
    <w:rsid w:val="00473646"/>
    <w:rsid w:val="004951DF"/>
    <w:rsid w:val="004A46CA"/>
    <w:rsid w:val="004A6D7E"/>
    <w:rsid w:val="004B4EE1"/>
    <w:rsid w:val="004C39B8"/>
    <w:rsid w:val="004F170E"/>
    <w:rsid w:val="005059CA"/>
    <w:rsid w:val="00516811"/>
    <w:rsid w:val="00540823"/>
    <w:rsid w:val="00553C26"/>
    <w:rsid w:val="0055528F"/>
    <w:rsid w:val="005752A9"/>
    <w:rsid w:val="005A26D6"/>
    <w:rsid w:val="005E20FE"/>
    <w:rsid w:val="005E35F0"/>
    <w:rsid w:val="005F13E8"/>
    <w:rsid w:val="005F4F10"/>
    <w:rsid w:val="0062092C"/>
    <w:rsid w:val="00674F19"/>
    <w:rsid w:val="00682F31"/>
    <w:rsid w:val="00684D58"/>
    <w:rsid w:val="00687573"/>
    <w:rsid w:val="006B09FC"/>
    <w:rsid w:val="006B67B1"/>
    <w:rsid w:val="006D7DE8"/>
    <w:rsid w:val="006E369E"/>
    <w:rsid w:val="006F2A42"/>
    <w:rsid w:val="007261CD"/>
    <w:rsid w:val="0075154D"/>
    <w:rsid w:val="00751DA9"/>
    <w:rsid w:val="00762095"/>
    <w:rsid w:val="007714E0"/>
    <w:rsid w:val="007B10AA"/>
    <w:rsid w:val="007B2A39"/>
    <w:rsid w:val="007C5520"/>
    <w:rsid w:val="007D0F1C"/>
    <w:rsid w:val="007E22C2"/>
    <w:rsid w:val="00801A4F"/>
    <w:rsid w:val="00803DB1"/>
    <w:rsid w:val="008077E9"/>
    <w:rsid w:val="00827683"/>
    <w:rsid w:val="008321A4"/>
    <w:rsid w:val="00832A97"/>
    <w:rsid w:val="00843281"/>
    <w:rsid w:val="008525F9"/>
    <w:rsid w:val="0085778B"/>
    <w:rsid w:val="008A3553"/>
    <w:rsid w:val="008A5F89"/>
    <w:rsid w:val="008B3093"/>
    <w:rsid w:val="008C0B81"/>
    <w:rsid w:val="008C2143"/>
    <w:rsid w:val="008D1C48"/>
    <w:rsid w:val="009027C5"/>
    <w:rsid w:val="009069B1"/>
    <w:rsid w:val="00933300"/>
    <w:rsid w:val="009469F2"/>
    <w:rsid w:val="00954053"/>
    <w:rsid w:val="00956426"/>
    <w:rsid w:val="00957BCD"/>
    <w:rsid w:val="00965511"/>
    <w:rsid w:val="00995A08"/>
    <w:rsid w:val="009B5E10"/>
    <w:rsid w:val="009B6DC7"/>
    <w:rsid w:val="009D23E5"/>
    <w:rsid w:val="00A07A41"/>
    <w:rsid w:val="00A32F8B"/>
    <w:rsid w:val="00A370C4"/>
    <w:rsid w:val="00A50C3D"/>
    <w:rsid w:val="00A61367"/>
    <w:rsid w:val="00A61FD6"/>
    <w:rsid w:val="00A9512F"/>
    <w:rsid w:val="00AB0E65"/>
    <w:rsid w:val="00AF0DDD"/>
    <w:rsid w:val="00AF4B10"/>
    <w:rsid w:val="00B0056F"/>
    <w:rsid w:val="00B14161"/>
    <w:rsid w:val="00B205A0"/>
    <w:rsid w:val="00B2282B"/>
    <w:rsid w:val="00B22BC2"/>
    <w:rsid w:val="00B34AE5"/>
    <w:rsid w:val="00B77643"/>
    <w:rsid w:val="00BC4E1A"/>
    <w:rsid w:val="00BF0DEA"/>
    <w:rsid w:val="00C02023"/>
    <w:rsid w:val="00C170A8"/>
    <w:rsid w:val="00C46A5E"/>
    <w:rsid w:val="00C91F79"/>
    <w:rsid w:val="00C95503"/>
    <w:rsid w:val="00CA7861"/>
    <w:rsid w:val="00CA7E1F"/>
    <w:rsid w:val="00D13EE5"/>
    <w:rsid w:val="00D3119D"/>
    <w:rsid w:val="00D419A3"/>
    <w:rsid w:val="00D42B24"/>
    <w:rsid w:val="00D72716"/>
    <w:rsid w:val="00D97DFA"/>
    <w:rsid w:val="00DB13D5"/>
    <w:rsid w:val="00DB42FB"/>
    <w:rsid w:val="00DB4B6A"/>
    <w:rsid w:val="00E10093"/>
    <w:rsid w:val="00E1122E"/>
    <w:rsid w:val="00E35AEB"/>
    <w:rsid w:val="00E45CD3"/>
    <w:rsid w:val="00E56704"/>
    <w:rsid w:val="00E7076D"/>
    <w:rsid w:val="00E92460"/>
    <w:rsid w:val="00EA1E6C"/>
    <w:rsid w:val="00EC2B1F"/>
    <w:rsid w:val="00EC6888"/>
    <w:rsid w:val="00EE1E42"/>
    <w:rsid w:val="00EF4227"/>
    <w:rsid w:val="00F260D4"/>
    <w:rsid w:val="00F27259"/>
    <w:rsid w:val="00F35DAF"/>
    <w:rsid w:val="00F35F1C"/>
    <w:rsid w:val="00F40C19"/>
    <w:rsid w:val="00F41B1A"/>
    <w:rsid w:val="00F43663"/>
    <w:rsid w:val="00F4664D"/>
    <w:rsid w:val="00F8527F"/>
    <w:rsid w:val="00F8674F"/>
    <w:rsid w:val="00F97162"/>
    <w:rsid w:val="00FA024F"/>
    <w:rsid w:val="00FA1436"/>
    <w:rsid w:val="00FA2154"/>
    <w:rsid w:val="00FA529B"/>
    <w:rsid w:val="00FB72F0"/>
    <w:rsid w:val="00FD3CB3"/>
    <w:rsid w:val="00FE1C44"/>
    <w:rsid w:val="00FE422D"/>
    <w:rsid w:val="00FF3A2F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64D"/>
    <w:pPr>
      <w:keepNext/>
      <w:ind w:left="2124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F466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6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64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66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66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46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46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466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4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66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66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6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6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46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66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664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F4664D"/>
    <w:pPr>
      <w:jc w:val="both"/>
    </w:pPr>
  </w:style>
  <w:style w:type="character" w:customStyle="1" w:styleId="a4">
    <w:name w:val="Основной текст Знак"/>
    <w:basedOn w:val="a0"/>
    <w:link w:val="a3"/>
    <w:rsid w:val="00F46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466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6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4664D"/>
    <w:pPr>
      <w:spacing w:before="100" w:beforeAutospacing="1" w:after="100" w:afterAutospacing="1"/>
      <w:ind w:firstLine="300"/>
    </w:pPr>
  </w:style>
  <w:style w:type="paragraph" w:styleId="a8">
    <w:name w:val="Balloon Text"/>
    <w:basedOn w:val="a"/>
    <w:link w:val="a9"/>
    <w:uiPriority w:val="99"/>
    <w:semiHidden/>
    <w:unhideWhenUsed/>
    <w:rsid w:val="00F46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6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4664D"/>
    <w:pPr>
      <w:tabs>
        <w:tab w:val="center" w:pos="4677"/>
        <w:tab w:val="right" w:pos="9355"/>
      </w:tabs>
    </w:pPr>
    <w:rPr>
      <w:color w:val="00000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4664D"/>
    <w:pPr>
      <w:tabs>
        <w:tab w:val="center" w:pos="4677"/>
        <w:tab w:val="right" w:pos="9355"/>
      </w:tabs>
    </w:pPr>
    <w:rPr>
      <w:color w:val="00000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46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F4664D"/>
    <w:pPr>
      <w:spacing w:line="240" w:lineRule="atLeast"/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46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F4664D"/>
    <w:pPr>
      <w:ind w:left="720"/>
      <w:contextualSpacing/>
    </w:pPr>
    <w:rPr>
      <w:rFonts w:eastAsia="Calibri"/>
      <w:color w:val="000000"/>
      <w:lang w:eastAsia="en-US"/>
    </w:rPr>
  </w:style>
  <w:style w:type="paragraph" w:styleId="af">
    <w:name w:val="Title"/>
    <w:basedOn w:val="a"/>
    <w:link w:val="af0"/>
    <w:qFormat/>
    <w:rsid w:val="00F466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466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53">
    <w:name w:val="Font Style53"/>
    <w:uiPriority w:val="99"/>
    <w:rsid w:val="00F4664D"/>
    <w:rPr>
      <w:rFonts w:ascii="Georgia" w:hAnsi="Georgia" w:cs="Georgia"/>
      <w:sz w:val="20"/>
      <w:szCs w:val="20"/>
    </w:rPr>
  </w:style>
  <w:style w:type="character" w:styleId="af1">
    <w:name w:val="Hyperlink"/>
    <w:rsid w:val="00457567"/>
    <w:rPr>
      <w:color w:val="0000FF"/>
      <w:u w:val="single"/>
    </w:rPr>
  </w:style>
  <w:style w:type="character" w:styleId="af2">
    <w:name w:val="Strong"/>
    <w:basedOn w:val="a0"/>
    <w:uiPriority w:val="22"/>
    <w:qFormat/>
    <w:rsid w:val="00457567"/>
    <w:rPr>
      <w:b/>
      <w:bCs/>
    </w:rPr>
  </w:style>
  <w:style w:type="table" w:styleId="af3">
    <w:name w:val="Table Grid"/>
    <w:basedOn w:val="a1"/>
    <w:uiPriority w:val="59"/>
    <w:rsid w:val="001D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64D"/>
    <w:pPr>
      <w:keepNext/>
      <w:ind w:left="2124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F466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6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64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66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466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46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46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466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4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66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66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6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6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6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46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66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664D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F4664D"/>
    <w:pPr>
      <w:jc w:val="both"/>
    </w:pPr>
  </w:style>
  <w:style w:type="character" w:customStyle="1" w:styleId="a4">
    <w:name w:val="Основной текст Знак"/>
    <w:basedOn w:val="a0"/>
    <w:link w:val="a3"/>
    <w:rsid w:val="00F46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466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46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4664D"/>
    <w:pPr>
      <w:spacing w:before="100" w:beforeAutospacing="1" w:after="100" w:afterAutospacing="1"/>
      <w:ind w:firstLine="300"/>
    </w:pPr>
  </w:style>
  <w:style w:type="paragraph" w:styleId="a8">
    <w:name w:val="Balloon Text"/>
    <w:basedOn w:val="a"/>
    <w:link w:val="a9"/>
    <w:uiPriority w:val="99"/>
    <w:semiHidden/>
    <w:unhideWhenUsed/>
    <w:rsid w:val="00F46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6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4664D"/>
    <w:pPr>
      <w:tabs>
        <w:tab w:val="center" w:pos="4677"/>
        <w:tab w:val="right" w:pos="9355"/>
      </w:tabs>
    </w:pPr>
    <w:rPr>
      <w:color w:val="00000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4664D"/>
    <w:pPr>
      <w:tabs>
        <w:tab w:val="center" w:pos="4677"/>
        <w:tab w:val="right" w:pos="9355"/>
      </w:tabs>
    </w:pPr>
    <w:rPr>
      <w:color w:val="00000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46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F4664D"/>
    <w:pPr>
      <w:spacing w:line="240" w:lineRule="atLeast"/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46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F4664D"/>
    <w:pPr>
      <w:ind w:left="720"/>
      <w:contextualSpacing/>
    </w:pPr>
    <w:rPr>
      <w:rFonts w:eastAsia="Calibri"/>
      <w:color w:val="000000"/>
      <w:lang w:eastAsia="en-US"/>
    </w:rPr>
  </w:style>
  <w:style w:type="paragraph" w:styleId="af">
    <w:name w:val="Title"/>
    <w:basedOn w:val="a"/>
    <w:link w:val="af0"/>
    <w:qFormat/>
    <w:rsid w:val="00F466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466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53">
    <w:name w:val="Font Style53"/>
    <w:uiPriority w:val="99"/>
    <w:rsid w:val="00F4664D"/>
    <w:rPr>
      <w:rFonts w:ascii="Georgia" w:hAnsi="Georgia" w:cs="Georgia"/>
      <w:sz w:val="20"/>
      <w:szCs w:val="20"/>
    </w:rPr>
  </w:style>
  <w:style w:type="character" w:styleId="af1">
    <w:name w:val="Hyperlink"/>
    <w:rsid w:val="00457567"/>
    <w:rPr>
      <w:color w:val="0000FF"/>
      <w:u w:val="single"/>
    </w:rPr>
  </w:style>
  <w:style w:type="character" w:styleId="af2">
    <w:name w:val="Strong"/>
    <w:basedOn w:val="a0"/>
    <w:uiPriority w:val="22"/>
    <w:qFormat/>
    <w:rsid w:val="00457567"/>
    <w:rPr>
      <w:b/>
      <w:bCs/>
    </w:rPr>
  </w:style>
  <w:style w:type="table" w:styleId="af3">
    <w:name w:val="Table Grid"/>
    <w:basedOn w:val="a1"/>
    <w:uiPriority w:val="59"/>
    <w:rsid w:val="001D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7DFE-31E8-4CBA-8154-E0294D36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cp:lastPrinted>2018-01-15T10:00:00Z</cp:lastPrinted>
  <dcterms:created xsi:type="dcterms:W3CDTF">2018-04-25T09:20:00Z</dcterms:created>
  <dcterms:modified xsi:type="dcterms:W3CDTF">2018-04-25T09:20:00Z</dcterms:modified>
</cp:coreProperties>
</file>