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Приложение 7</w:t>
      </w:r>
    </w:p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к Территориальной программе</w:t>
      </w:r>
    </w:p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государственных гарантий</w:t>
      </w:r>
    </w:p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бесплатного оказания</w:t>
      </w:r>
    </w:p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гражданам</w:t>
      </w:r>
    </w:p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медицинской помощи</w:t>
      </w:r>
    </w:p>
    <w:p w:rsidR="0098146B" w:rsidRPr="0098146B" w:rsidRDefault="0098146B" w:rsidP="0098146B">
      <w:pPr>
        <w:autoSpaceDE w:val="0"/>
        <w:autoSpaceDN w:val="0"/>
        <w:adjustRightInd w:val="0"/>
        <w:jc w:val="right"/>
      </w:pPr>
      <w:r w:rsidRPr="0098146B">
        <w:t>в Республике Крым на 2016 год</w:t>
      </w:r>
    </w:p>
    <w:p w:rsid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146B" w:rsidRP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46B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98146B">
        <w:rPr>
          <w:b/>
          <w:bCs/>
          <w:sz w:val="28"/>
          <w:szCs w:val="28"/>
        </w:rPr>
        <w:t>мероприятий по профилактике заболеваний и формированию</w:t>
      </w:r>
    </w:p>
    <w:p w:rsid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146B">
        <w:rPr>
          <w:b/>
          <w:bCs/>
          <w:sz w:val="28"/>
          <w:szCs w:val="28"/>
        </w:rPr>
        <w:t>здорового образа жизни, осуществляемых в рамках</w:t>
      </w:r>
      <w:r>
        <w:rPr>
          <w:b/>
          <w:bCs/>
          <w:sz w:val="28"/>
          <w:szCs w:val="28"/>
        </w:rPr>
        <w:t xml:space="preserve"> </w:t>
      </w:r>
      <w:r w:rsidRPr="0098146B">
        <w:rPr>
          <w:b/>
          <w:bCs/>
          <w:sz w:val="28"/>
          <w:szCs w:val="28"/>
        </w:rPr>
        <w:t>Территор</w:t>
      </w:r>
      <w:bookmarkStart w:id="0" w:name="_GoBack"/>
      <w:bookmarkEnd w:id="0"/>
      <w:r w:rsidRPr="0098146B">
        <w:rPr>
          <w:b/>
          <w:bCs/>
          <w:sz w:val="28"/>
          <w:szCs w:val="28"/>
        </w:rPr>
        <w:t>иальной программы государственных гарантий</w:t>
      </w:r>
      <w:r>
        <w:rPr>
          <w:b/>
          <w:bCs/>
          <w:sz w:val="28"/>
          <w:szCs w:val="28"/>
        </w:rPr>
        <w:t xml:space="preserve"> </w:t>
      </w:r>
      <w:r w:rsidRPr="0098146B">
        <w:rPr>
          <w:b/>
          <w:bCs/>
          <w:sz w:val="28"/>
          <w:szCs w:val="28"/>
        </w:rPr>
        <w:t>бесплатного оказания гражданам медицинской помощи</w:t>
      </w:r>
    </w:p>
    <w:p w:rsidR="0098146B" w:rsidRPr="0098146B" w:rsidRDefault="0098146B" w:rsidP="009814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1. Оказание медицинской услуги по введению медицинских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иммунобиологических препаратов в рамках национального календаря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профилактических прививок.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2. Проведение профилактических прививок в рамках календаря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профилактических прививок по эпидемическим показаниям.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3. Проведение </w:t>
      </w:r>
      <w:proofErr w:type="spellStart"/>
      <w:r w:rsidRPr="0098146B">
        <w:rPr>
          <w:sz w:val="27"/>
          <w:szCs w:val="27"/>
        </w:rPr>
        <w:t>туберкулинодиагностики</w:t>
      </w:r>
      <w:proofErr w:type="spellEnd"/>
      <w:r w:rsidRPr="0098146B">
        <w:rPr>
          <w:sz w:val="27"/>
          <w:szCs w:val="27"/>
        </w:rPr>
        <w:t xml:space="preserve"> перед иммунизацией в рамках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национального календаря профилактических прививок.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4. Проведение лечебной иммунизации против бешенства.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5. Проведение экстренной специфической профилактики столбняка.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6. Проведение детям до 18 лет включительно </w:t>
      </w:r>
      <w:proofErr w:type="spellStart"/>
      <w:r w:rsidRPr="0098146B">
        <w:rPr>
          <w:sz w:val="27"/>
          <w:szCs w:val="27"/>
        </w:rPr>
        <w:t>туберкулинодиагностики</w:t>
      </w:r>
      <w:proofErr w:type="spellEnd"/>
      <w:r w:rsidRPr="0098146B">
        <w:rPr>
          <w:sz w:val="27"/>
          <w:szCs w:val="27"/>
        </w:rPr>
        <w:t>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7. Организация и проведение массовых профилактических мероприятий,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направленных на просвещение и обучение населения принципам здорового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образа жизни, профилактику и раннее выявление социально значимых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заболеваний.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8. Проведение </w:t>
      </w:r>
      <w:proofErr w:type="spellStart"/>
      <w:r w:rsidRPr="0098146B">
        <w:rPr>
          <w:sz w:val="27"/>
          <w:szCs w:val="27"/>
        </w:rPr>
        <w:t>скринингового</w:t>
      </w:r>
      <w:proofErr w:type="spellEnd"/>
      <w:r w:rsidRPr="0098146B">
        <w:rPr>
          <w:sz w:val="27"/>
          <w:szCs w:val="27"/>
        </w:rPr>
        <w:t xml:space="preserve"> обследования населения в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поликлинических отделениях медицинских организаций, в том числе для детей,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 xml:space="preserve">на предмет </w:t>
      </w:r>
      <w:proofErr w:type="gramStart"/>
      <w:r w:rsidRPr="0098146B">
        <w:rPr>
          <w:sz w:val="27"/>
          <w:szCs w:val="27"/>
        </w:rPr>
        <w:t>выявления факторов риска развития хронических неинфекционных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заболеваний</w:t>
      </w:r>
      <w:proofErr w:type="gramEnd"/>
      <w:r w:rsidRPr="0098146B">
        <w:rPr>
          <w:sz w:val="27"/>
          <w:szCs w:val="27"/>
        </w:rPr>
        <w:t>. Коррекция факторов риска их развития путем проведения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групповых мероприятий и разработки индивидуальных планов оздоровления.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9. Разработка, изготовление и распространение среди населения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информационных материалов (буклеты, листовки, брошюры) о профилактике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заболеваний и </w:t>
      </w:r>
      <w:proofErr w:type="gramStart"/>
      <w:r w:rsidRPr="0098146B">
        <w:rPr>
          <w:sz w:val="27"/>
          <w:szCs w:val="27"/>
        </w:rPr>
        <w:t>принципах</w:t>
      </w:r>
      <w:proofErr w:type="gramEnd"/>
      <w:r w:rsidRPr="0098146B">
        <w:rPr>
          <w:sz w:val="27"/>
          <w:szCs w:val="27"/>
        </w:rPr>
        <w:t xml:space="preserve"> здорового образа жизни.</w:t>
      </w:r>
      <w:r w:rsidRPr="0098146B">
        <w:rPr>
          <w:sz w:val="27"/>
          <w:szCs w:val="27"/>
        </w:rPr>
        <w:t xml:space="preserve"> 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10. Использование средств наружной рекламы, включая плакаты,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баннеры и другое, для формирования здорового образа жизни.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 xml:space="preserve">11. Размещение на </w:t>
      </w:r>
      <w:proofErr w:type="gramStart"/>
      <w:r w:rsidRPr="0098146B">
        <w:rPr>
          <w:sz w:val="27"/>
          <w:szCs w:val="27"/>
        </w:rPr>
        <w:t>государственных</w:t>
      </w:r>
      <w:proofErr w:type="gramEnd"/>
      <w:r w:rsidRPr="0098146B">
        <w:rPr>
          <w:sz w:val="27"/>
          <w:szCs w:val="27"/>
        </w:rPr>
        <w:t xml:space="preserve"> и муниципальных телерадиоканалах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видеороликов и видеофильмов соответствующего содержания.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12. Работа с государственными и муниципальными печатными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средствами массовой информации по размещению материалов, посвященных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пропаганде здорового образа жизни.</w:t>
      </w:r>
    </w:p>
    <w:p w:rsidR="0098146B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13. Регулярное обновление материалов на официальных сайтах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медицинских организаций в информационно-телекоммуникационной сети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«Интернет», посвященных формированию у населения принципов ведения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здорового образа жизни.</w:t>
      </w:r>
    </w:p>
    <w:p w:rsidR="00F55704" w:rsidRPr="0098146B" w:rsidRDefault="0098146B" w:rsidP="0098146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46B">
        <w:rPr>
          <w:sz w:val="27"/>
          <w:szCs w:val="27"/>
        </w:rPr>
        <w:t>14. Работа телефона «горячей линии» Министерства здравоохранения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Республики Крым по вопросам формирования здорового образа жизни и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профилактики факторов риска развития социально значимых заболеваний,</w:t>
      </w:r>
      <w:r w:rsidRPr="0098146B">
        <w:rPr>
          <w:sz w:val="27"/>
          <w:szCs w:val="27"/>
        </w:rPr>
        <w:t xml:space="preserve"> </w:t>
      </w:r>
      <w:r w:rsidRPr="0098146B">
        <w:rPr>
          <w:sz w:val="27"/>
          <w:szCs w:val="27"/>
        </w:rPr>
        <w:t>включая сокращение потребления алкоголя и табака.</w:t>
      </w:r>
    </w:p>
    <w:sectPr w:rsidR="00F55704" w:rsidRPr="0098146B" w:rsidSect="009814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6B"/>
    <w:rsid w:val="0098146B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2016-02-02T17:13:00Z</dcterms:created>
  <dcterms:modified xsi:type="dcterms:W3CDTF">2016-02-02T17:16:00Z</dcterms:modified>
</cp:coreProperties>
</file>