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6" w:rsidRPr="00973D47" w:rsidRDefault="005B16FC" w:rsidP="000C1168">
      <w:pPr>
        <w:pStyle w:val="Style3"/>
        <w:widowControl/>
        <w:spacing w:before="62"/>
        <w:jc w:val="center"/>
        <w:rPr>
          <w:rStyle w:val="FontStyle11"/>
          <w:b/>
        </w:rPr>
      </w:pPr>
      <w:r w:rsidRPr="00973D47">
        <w:rPr>
          <w:rStyle w:val="FontStyle11"/>
          <w:b/>
        </w:rPr>
        <w:t>Условия</w:t>
      </w:r>
    </w:p>
    <w:p w:rsidR="006A5296" w:rsidRPr="00973D47" w:rsidRDefault="00973D47" w:rsidP="000C1168">
      <w:pPr>
        <w:pStyle w:val="Style1"/>
        <w:widowControl/>
        <w:spacing w:line="336" w:lineRule="exact"/>
        <w:ind w:firstLine="0"/>
        <w:jc w:val="center"/>
        <w:rPr>
          <w:rStyle w:val="FontStyle11"/>
          <w:b/>
        </w:rPr>
      </w:pPr>
      <w:r w:rsidRPr="00973D47">
        <w:rPr>
          <w:rStyle w:val="FontStyle11"/>
          <w:b/>
        </w:rPr>
        <w:t>предоставления и сроки ожидания медицинской помощи в соответствии с Территориальной программе государственных гарантий бесплатного оказания гражданам медицинской помощи в Республике Крым</w:t>
      </w:r>
    </w:p>
    <w:p w:rsidR="00973D47" w:rsidRDefault="00973D47">
      <w:pPr>
        <w:pStyle w:val="Style1"/>
        <w:widowControl/>
        <w:spacing w:line="336" w:lineRule="exact"/>
        <w:ind w:firstLine="658"/>
        <w:rPr>
          <w:rStyle w:val="FontStyle11"/>
        </w:rPr>
      </w:pP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proofErr w:type="gramStart"/>
      <w:r w:rsidRPr="00AE4256">
        <w:rPr>
          <w:rStyle w:val="FontStyle11"/>
          <w:sz w:val="24"/>
          <w:szCs w:val="24"/>
        </w:rPr>
        <w:t>Медицинская организация обеспечивает доступность медицинской помощи гражданам в рабочие дни недели и в субботу (в том числе в городских поликлиниках в рабочие дни недели с 8.00 до 20.00 и субботу с 8.00 до 16.00), а также преемственность в оказании медицинской помощи, в том числе в выходные и праздничные дни, в период отсутствия специалистов при необходимости оказания экстренной и неотложной помощи.</w:t>
      </w:r>
      <w:proofErr w:type="gramEnd"/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Прием плановых пациентов может осуществляться как по предварительной записи, так и по талону на прием, полученному в день обращения.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Сроки ожидания приема врачами-терапевтами участковыми, врачами-педиатрами участковыми, врачами общей практики (семейными врачами) - не более 24 часов с момента обращения.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Сроки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 в соответствии с медицинскими показаниями, с учетом порядков оказания медицинской помощи и на основе стандартов медицинской помощи.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Лабораторно-диагностические методы исследования и консультативные услуги предоставляются гражданам по направлению лечащего врача (врачом-терапевтом участковым, врачом-педиатром участковым, врачом общей практики (семейным врачом), врачом-специалистом).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Сроки проведения выполняемых по направлению врача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в плановой форме - не более 14 календарных дней со дня назначения.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Сроки ожидания проведения компьютерной томографии, магнитно-резонансной томографии и ангиографии по направлению, выданному лечащим врачом, осуществляются в порядке очередности с периодом ожидания не более 30 календарных дней со дня назначения.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В случае отсутствия возможности проведения медицинской организацией, выбранной пациентом для получения первичной медико-санитарной медицинской помощи, лабораторных и (или) диагностических исследований, или консультации врача-специалиста, лечащий врач обеспечивает выдачу направления по форме 057/у-04, оформленного в соответствии с требованиями нормативных документов.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Все выданные лечащим врачом направления по форме 057/у-04 учитываются в реестре выданных направлений, что является обязательным условием предоставления медицинских услуг по полису обязательного медицинского страхования и гарантией их оплаты по утвержденным тарифам медицинской организацией, выполняющей эти услуги по внешним направлениям.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В медицинских организациях ведутся журналы ожидания плановых консультаций и лабораторно-диагностических исследований по каждой службе, в которых должны отражаться даты назначения плановых исследований и консультаций (с подписью пациента об ознакомлении), даты фактического проведения исследования, а также отказа пациентов (с подписью) от сроков планового обследования.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Оказание первичной специализированно</w:t>
      </w:r>
      <w:r w:rsidR="00973D47" w:rsidRPr="00AE4256">
        <w:rPr>
          <w:rStyle w:val="FontStyle11"/>
          <w:sz w:val="24"/>
          <w:szCs w:val="24"/>
        </w:rPr>
        <w:t>й медико-санитарной помощи осуще</w:t>
      </w:r>
      <w:r w:rsidRPr="00AE4256">
        <w:rPr>
          <w:rStyle w:val="FontStyle11"/>
          <w:sz w:val="24"/>
          <w:szCs w:val="24"/>
        </w:rPr>
        <w:t>ствляется: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A5296" w:rsidRPr="00AE4256" w:rsidRDefault="005B16FC" w:rsidP="00AE4256">
      <w:pPr>
        <w:pStyle w:val="Style1"/>
        <w:widowControl/>
        <w:spacing w:line="240" w:lineRule="auto"/>
        <w:ind w:firstLine="426"/>
        <w:rPr>
          <w:rStyle w:val="FontStyle11"/>
          <w:sz w:val="24"/>
          <w:szCs w:val="24"/>
        </w:rPr>
      </w:pPr>
      <w:r w:rsidRPr="00AE4256">
        <w:rPr>
          <w:rStyle w:val="FontStyle11"/>
          <w:sz w:val="24"/>
          <w:szCs w:val="24"/>
        </w:rPr>
        <w:t>в случае самостоятельного обращения гражданина в медицинскую организацию, в том числе выбранную им, с учетом порядков оказания медицинской помощи.</w:t>
      </w:r>
    </w:p>
    <w:p w:rsidR="005B16FC" w:rsidRPr="00AE4256" w:rsidRDefault="005B16FC" w:rsidP="00AE4256">
      <w:pPr>
        <w:pStyle w:val="Style1"/>
        <w:widowControl/>
        <w:spacing w:line="240" w:lineRule="auto"/>
        <w:ind w:firstLine="426"/>
      </w:pPr>
      <w:r w:rsidRPr="00AE4256">
        <w:rPr>
          <w:rStyle w:val="FontStyle11"/>
          <w:sz w:val="24"/>
          <w:szCs w:val="24"/>
        </w:rPr>
        <w:t>При оказании первичной специализированной медико-санитарной помощи в плановой форме срок ожидания врачей - специалистов не более 14 календарных дней с момента обращения.</w:t>
      </w:r>
      <w:bookmarkStart w:id="0" w:name="_GoBack"/>
      <w:bookmarkEnd w:id="0"/>
    </w:p>
    <w:sectPr w:rsidR="005B16FC" w:rsidRPr="00AE4256" w:rsidSect="00AE4256">
      <w:type w:val="continuous"/>
      <w:pgSz w:w="11905" w:h="16837"/>
      <w:pgMar w:top="284" w:right="848" w:bottom="709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40" w:rsidRDefault="00D33640">
      <w:r>
        <w:separator/>
      </w:r>
    </w:p>
  </w:endnote>
  <w:endnote w:type="continuationSeparator" w:id="0">
    <w:p w:rsidR="00D33640" w:rsidRDefault="00D3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40" w:rsidRDefault="00D33640">
      <w:r>
        <w:separator/>
      </w:r>
    </w:p>
  </w:footnote>
  <w:footnote w:type="continuationSeparator" w:id="0">
    <w:p w:rsidR="00D33640" w:rsidRDefault="00D3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DB"/>
    <w:rsid w:val="000C1168"/>
    <w:rsid w:val="005B16FC"/>
    <w:rsid w:val="006A5296"/>
    <w:rsid w:val="008E79DB"/>
    <w:rsid w:val="00973D47"/>
    <w:rsid w:val="00AE4256"/>
    <w:rsid w:val="00D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1" w:lineRule="exact"/>
      <w:ind w:firstLine="667"/>
      <w:jc w:val="both"/>
    </w:pPr>
  </w:style>
  <w:style w:type="paragraph" w:customStyle="1" w:styleId="Style2">
    <w:name w:val="Style2"/>
    <w:basedOn w:val="a"/>
    <w:uiPriority w:val="99"/>
    <w:pPr>
      <w:spacing w:line="304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6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1" w:lineRule="exact"/>
      <w:ind w:firstLine="667"/>
      <w:jc w:val="both"/>
    </w:pPr>
  </w:style>
  <w:style w:type="paragraph" w:customStyle="1" w:styleId="Style2">
    <w:name w:val="Style2"/>
    <w:basedOn w:val="a"/>
    <w:uiPriority w:val="99"/>
    <w:pPr>
      <w:spacing w:line="304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6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2017-01-30T07:48:00Z</dcterms:created>
  <dcterms:modified xsi:type="dcterms:W3CDTF">2017-02-03T07:42:00Z</dcterms:modified>
</cp:coreProperties>
</file>